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359A" w14:textId="77777777" w:rsidR="00701D54" w:rsidRDefault="00701D54" w:rsidP="00A81D71">
      <w:pPr>
        <w:pStyle w:val="Heading1"/>
      </w:pPr>
      <w:r w:rsidRPr="00D0108B">
        <w:t xml:space="preserve">REQUIRED COURSE MATERIALS </w:t>
      </w:r>
      <w:r w:rsidR="009D0435">
        <w:t>(</w:t>
      </w:r>
      <w:r w:rsidR="00B801BE">
        <w:t>3</w:t>
      </w:r>
      <w:r w:rsidR="009D0435">
        <w:t>)</w:t>
      </w:r>
    </w:p>
    <w:p w14:paraId="4A072F75" w14:textId="77777777" w:rsidR="00701D54" w:rsidRDefault="00701D54" w:rsidP="00D21A2E">
      <w:pPr>
        <w:jc w:val="left"/>
      </w:pPr>
      <w:r w:rsidRPr="00253FCE">
        <w:t xml:space="preserve">(1) </w:t>
      </w:r>
      <w:r w:rsidRPr="00253FCE">
        <w:rPr>
          <w:i/>
        </w:rPr>
        <w:t>WTWA, Concise</w:t>
      </w:r>
      <w:r w:rsidRPr="00253FCE">
        <w:t xml:space="preserve"> Vol.1 Textbook, (2) </w:t>
      </w:r>
      <w:r w:rsidRPr="00253FCE">
        <w:rPr>
          <w:i/>
        </w:rPr>
        <w:t>WTWA, Companion Reader</w:t>
      </w:r>
      <w:r w:rsidRPr="00253FCE">
        <w:t xml:space="preserve"> Vol. I, </w:t>
      </w:r>
      <w:r w:rsidR="00B801BE">
        <w:t xml:space="preserve">and </w:t>
      </w:r>
      <w:r w:rsidRPr="00253FCE">
        <w:t xml:space="preserve">(3) </w:t>
      </w:r>
      <w:proofErr w:type="spellStart"/>
      <w:r w:rsidRPr="00253FCE">
        <w:t>InQuizitive</w:t>
      </w:r>
      <w:proofErr w:type="spellEnd"/>
      <w:r w:rsidRPr="00253FCE">
        <w:t xml:space="preserve">, </w:t>
      </w:r>
    </w:p>
    <w:p w14:paraId="10B48588" w14:textId="77777777" w:rsidR="00973BCE" w:rsidRDefault="00A06589" w:rsidP="00701D54">
      <w:r w:rsidRPr="00253FCE">
        <w:rPr>
          <w:noProof/>
        </w:rPr>
        <w:drawing>
          <wp:anchor distT="0" distB="0" distL="114300" distR="114300" simplePos="0" relativeHeight="251672576" behindDoc="1" locked="0" layoutInCell="1" allowOverlap="1" wp14:anchorId="31B49172" wp14:editId="773C89BE">
            <wp:simplePos x="0" y="0"/>
            <wp:positionH relativeFrom="column">
              <wp:posOffset>127000</wp:posOffset>
            </wp:positionH>
            <wp:positionV relativeFrom="paragraph">
              <wp:posOffset>189865</wp:posOffset>
            </wp:positionV>
            <wp:extent cx="1198245" cy="1499870"/>
            <wp:effectExtent l="0" t="0" r="0" b="0"/>
            <wp:wrapTight wrapText="bothSides">
              <wp:wrapPolygon edited="0">
                <wp:start x="0" y="0"/>
                <wp:lineTo x="0" y="21399"/>
                <wp:lineTo x="21291" y="21399"/>
                <wp:lineTo x="21291" y="0"/>
                <wp:lineTo x="0" y="0"/>
              </wp:wrapPolygon>
            </wp:wrapTight>
            <wp:docPr id="9" name="Picture 9" descr="Book Cover: Worlds Together Words Apart Text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 cover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366B4" w14:textId="77777777" w:rsidR="00701D54" w:rsidRPr="00B801BE" w:rsidRDefault="00973BCE" w:rsidP="00D21A2E">
      <w:pPr>
        <w:pStyle w:val="ListParagraph"/>
        <w:numPr>
          <w:ilvl w:val="0"/>
          <w:numId w:val="1"/>
        </w:numPr>
        <w:jc w:val="left"/>
        <w:rPr>
          <w:szCs w:val="22"/>
        </w:rPr>
      </w:pP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The </w:t>
      </w:r>
      <w:r w:rsidRPr="00B801BE">
        <w:rPr>
          <w:rStyle w:val="HTMLTypewriter"/>
          <w:rFonts w:ascii="Times New Roman" w:eastAsiaTheme="minorEastAsia" w:hAnsi="Times New Roman"/>
          <w:b/>
          <w:sz w:val="22"/>
          <w:szCs w:val="22"/>
        </w:rPr>
        <w:t>required textbook</w:t>
      </w: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for this course is E.A. Pollard, C. Rosenberg, and R.L. </w:t>
      </w:r>
      <w:proofErr w:type="spellStart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Tignor</w:t>
      </w:r>
      <w:proofErr w:type="spellEnd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, et al. </w:t>
      </w:r>
      <w:r w:rsidRPr="00B801BE">
        <w:rPr>
          <w:rStyle w:val="HTMLTypewriter"/>
          <w:rFonts w:ascii="Times New Roman" w:eastAsiaTheme="minorEastAsia" w:hAnsi="Times New Roman"/>
          <w:b/>
          <w:i/>
          <w:sz w:val="22"/>
          <w:szCs w:val="22"/>
        </w:rPr>
        <w:t>Worlds Together, Worlds Apart, Concise, Volume One: Beginnings through the Fifteenth Century</w:t>
      </w: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(W.W. Norton, 2015). ISBN</w:t>
      </w:r>
      <w:r w:rsidRPr="00B801BE">
        <w:rPr>
          <w:szCs w:val="22"/>
        </w:rPr>
        <w:t xml:space="preserve"> 978-0-393-91847-2</w:t>
      </w: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. </w:t>
      </w:r>
      <w:r w:rsidRPr="00B801BE">
        <w:rPr>
          <w:rStyle w:val="booktitle0"/>
          <w:szCs w:val="22"/>
        </w:rPr>
        <w:t xml:space="preserve">It has a </w:t>
      </w:r>
      <w:r w:rsidRPr="00B801BE">
        <w:rPr>
          <w:rStyle w:val="booktitle0"/>
          <w:b/>
          <w:szCs w:val="22"/>
        </w:rPr>
        <w:t>kneeling Moche warrior</w:t>
      </w:r>
      <w:r w:rsidRPr="00B801BE">
        <w:rPr>
          <w:rStyle w:val="booktitle0"/>
          <w:szCs w:val="22"/>
        </w:rPr>
        <w:t xml:space="preserve"> on the cover. [If you “opt-out” and acquire a used textbook, you will still need to get a reg code for the </w:t>
      </w:r>
      <w:proofErr w:type="spellStart"/>
      <w:r w:rsidRPr="00B801BE">
        <w:rPr>
          <w:rStyle w:val="booktitle0"/>
          <w:szCs w:val="22"/>
        </w:rPr>
        <w:t>InQuizitive</w:t>
      </w:r>
      <w:proofErr w:type="spellEnd"/>
      <w:r w:rsidRPr="00B801BE">
        <w:rPr>
          <w:rStyle w:val="booktitle0"/>
          <w:szCs w:val="22"/>
        </w:rPr>
        <w:t xml:space="preserve"> (see below, on </w:t>
      </w:r>
      <w:proofErr w:type="spellStart"/>
      <w:r w:rsidRPr="00B801BE">
        <w:rPr>
          <w:rStyle w:val="booktitle0"/>
          <w:szCs w:val="22"/>
        </w:rPr>
        <w:t>InQuizitive</w:t>
      </w:r>
      <w:proofErr w:type="spellEnd"/>
      <w:r w:rsidRPr="00B801BE">
        <w:rPr>
          <w:rStyle w:val="booktitle0"/>
          <w:szCs w:val="22"/>
        </w:rPr>
        <w:t xml:space="preserve">)]. </w:t>
      </w:r>
      <w:r w:rsidRPr="00B801BE">
        <w:rPr>
          <w:rStyle w:val="booktitle0"/>
          <w:b/>
          <w:szCs w:val="22"/>
        </w:rPr>
        <w:t xml:space="preserve">IMMEDIATE ACCESS — </w:t>
      </w:r>
      <w:r w:rsidRPr="00B801BE">
        <w:rPr>
          <w:b/>
          <w:szCs w:val="22"/>
        </w:rPr>
        <w:t xml:space="preserve">Pollard: </w:t>
      </w:r>
      <w:r w:rsidRPr="00B801BE">
        <w:rPr>
          <w:b/>
          <w:i/>
          <w:szCs w:val="22"/>
        </w:rPr>
        <w:t xml:space="preserve">Worlds Together, Worlds Apart V1w/ </w:t>
      </w:r>
      <w:proofErr w:type="spellStart"/>
      <w:r w:rsidRPr="00B801BE">
        <w:rPr>
          <w:b/>
          <w:i/>
          <w:szCs w:val="22"/>
        </w:rPr>
        <w:t>Inquizitive</w:t>
      </w:r>
      <w:proofErr w:type="spellEnd"/>
      <w:r w:rsidRPr="00B801BE">
        <w:rPr>
          <w:b/>
          <w:szCs w:val="22"/>
        </w:rPr>
        <w:t xml:space="preserve"> ISBN </w:t>
      </w:r>
      <w:r w:rsidRPr="00B801BE">
        <w:rPr>
          <w:b/>
          <w:color w:val="000000"/>
          <w:szCs w:val="22"/>
          <w:shd w:val="clear" w:color="auto" w:fill="FFFFFF"/>
        </w:rPr>
        <w:t xml:space="preserve">9780393250930, </w:t>
      </w:r>
      <w:r w:rsidRPr="00B801BE">
        <w:rPr>
          <w:b/>
          <w:szCs w:val="22"/>
        </w:rPr>
        <w:t>is provided in a 180-da</w:t>
      </w:r>
      <w:r w:rsidR="00310413" w:rsidRPr="00B801BE">
        <w:rPr>
          <w:b/>
          <w:szCs w:val="22"/>
        </w:rPr>
        <w:t>y subscription digital format on</w:t>
      </w:r>
      <w:r w:rsidRPr="00B801BE">
        <w:rPr>
          <w:b/>
          <w:szCs w:val="22"/>
        </w:rPr>
        <w:t xml:space="preserve"> the first day of classes </w:t>
      </w:r>
      <w:r w:rsidR="00310413" w:rsidRPr="00B801BE">
        <w:rPr>
          <w:b/>
          <w:szCs w:val="22"/>
        </w:rPr>
        <w:t xml:space="preserve">and </w:t>
      </w:r>
      <w:r w:rsidRPr="00B801BE">
        <w:rPr>
          <w:b/>
          <w:szCs w:val="22"/>
        </w:rPr>
        <w:t>is free through at 11:59PM</w:t>
      </w:r>
      <w:r w:rsidR="00371972" w:rsidRPr="00B801BE">
        <w:rPr>
          <w:b/>
          <w:szCs w:val="22"/>
        </w:rPr>
        <w:t xml:space="preserve"> on the add/drop deadline</w:t>
      </w:r>
      <w:r w:rsidRPr="00B801BE">
        <w:rPr>
          <w:b/>
          <w:szCs w:val="22"/>
        </w:rPr>
        <w:t>.</w:t>
      </w:r>
      <w:r w:rsidRPr="00B801BE">
        <w:rPr>
          <w:szCs w:val="22"/>
        </w:rPr>
        <w:t xml:space="preserve"> </w:t>
      </w:r>
      <w:r w:rsidR="00371972" w:rsidRPr="00B801BE">
        <w:rPr>
          <w:szCs w:val="22"/>
        </w:rPr>
        <w:t xml:space="preserve">After </w:t>
      </w:r>
      <w:r w:rsidR="00310413" w:rsidRPr="00B801BE">
        <w:rPr>
          <w:szCs w:val="22"/>
        </w:rPr>
        <w:t>the 11:59PM add/drop date</w:t>
      </w:r>
      <w:r w:rsidRPr="00B801BE">
        <w:rPr>
          <w:szCs w:val="22"/>
        </w:rPr>
        <w:t>, your SDSU student account will be charge</w:t>
      </w:r>
      <w:r w:rsidR="00371972" w:rsidRPr="00B801BE">
        <w:rPr>
          <w:szCs w:val="22"/>
        </w:rPr>
        <w:t xml:space="preserve">d a special reduced price of </w:t>
      </w:r>
      <w:r w:rsidR="009C08AC" w:rsidRPr="00B801BE">
        <w:rPr>
          <w:szCs w:val="22"/>
        </w:rPr>
        <w:t xml:space="preserve">ca. </w:t>
      </w:r>
      <w:r w:rsidR="00371972" w:rsidRPr="00B801BE">
        <w:rPr>
          <w:szCs w:val="22"/>
        </w:rPr>
        <w:t>$</w:t>
      </w:r>
      <w:r w:rsidR="00BC430A">
        <w:rPr>
          <w:szCs w:val="22"/>
        </w:rPr>
        <w:t>40</w:t>
      </w:r>
      <w:r w:rsidRPr="00B801BE">
        <w:rPr>
          <w:szCs w:val="22"/>
        </w:rPr>
        <w:t>.00 for access to the content in Blackboard for the remainder of the spring semester unless you opt-out of t</w:t>
      </w:r>
      <w:r w:rsidR="00371972" w:rsidRPr="00B801BE">
        <w:rPr>
          <w:szCs w:val="22"/>
        </w:rPr>
        <w:t>he content by 11:59 PM on the add/drop deadline</w:t>
      </w:r>
      <w:r w:rsidRPr="00B801BE">
        <w:rPr>
          <w:szCs w:val="22"/>
        </w:rPr>
        <w:t xml:space="preserve">. To opt out visit: </w:t>
      </w:r>
      <w:hyperlink r:id="rId13" w:history="1">
        <w:r w:rsidRPr="00B801BE">
          <w:rPr>
            <w:rStyle w:val="Hyperlink"/>
            <w:szCs w:val="22"/>
          </w:rPr>
          <w:t>www.shopaztecs.com/optout</w:t>
        </w:r>
      </w:hyperlink>
      <w:r w:rsidRPr="00B801BE">
        <w:rPr>
          <w:szCs w:val="22"/>
        </w:rPr>
        <w:t xml:space="preserve"> . For more information visit: </w:t>
      </w:r>
      <w:hyperlink r:id="rId14" w:history="1">
        <w:r w:rsidRPr="00B801BE">
          <w:rPr>
            <w:rStyle w:val="Hyperlink"/>
            <w:szCs w:val="22"/>
          </w:rPr>
          <w:t>www.shopaztecs.com/immediateaccess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</w:tblGrid>
      <w:tr w:rsidR="00B72FD1" w:rsidRPr="00B801BE" w14:paraId="454BF231" w14:textId="77777777" w:rsidTr="00B03DFE">
        <w:tc>
          <w:tcPr>
            <w:tcW w:w="2610" w:type="dxa"/>
          </w:tcPr>
          <w:p w14:paraId="7E37FF59" w14:textId="77777777" w:rsidR="00B72FD1" w:rsidRPr="00B801BE" w:rsidRDefault="00B72FD1" w:rsidP="00DF7314">
            <w:pPr>
              <w:jc w:val="left"/>
              <w:rPr>
                <w:szCs w:val="22"/>
              </w:rPr>
            </w:pPr>
          </w:p>
        </w:tc>
      </w:tr>
    </w:tbl>
    <w:p w14:paraId="0D971B32" w14:textId="77777777" w:rsidR="002F3C44" w:rsidRDefault="002F3C44" w:rsidP="002B58B4"/>
    <w:p w14:paraId="78FAF506" w14:textId="77777777" w:rsidR="00CC4887" w:rsidRDefault="00CC4887" w:rsidP="0070024F">
      <w:pPr>
        <w:jc w:val="left"/>
      </w:pPr>
      <w:r w:rsidRPr="00CC4887">
        <w:t xml:space="preserve">Additionally, after the opt-out period ends and if you remain in the program, a </w:t>
      </w:r>
      <w:proofErr w:type="gramStart"/>
      <w:r w:rsidRPr="00CC4887">
        <w:t>reduced price</w:t>
      </w:r>
      <w:proofErr w:type="gramEnd"/>
      <w:r w:rsidRPr="00CC4887">
        <w:t xml:space="preserve"> print add-on will be avail</w:t>
      </w:r>
      <w:r w:rsidR="00817F99">
        <w:t xml:space="preserve">able for $20.00 through the bookstore </w:t>
      </w:r>
      <w:r w:rsidRPr="00CC4887">
        <w:t xml:space="preserve">if you prefer print. For those opting out, you will need to procure digital and/or print materials at regular pricing through the bookstore or elsewhere. If you “opt-out,” you can purchase the </w:t>
      </w:r>
      <w:r w:rsidRPr="00CC4887">
        <w:rPr>
          <w:b/>
        </w:rPr>
        <w:t xml:space="preserve">e-book with </w:t>
      </w:r>
      <w:proofErr w:type="spellStart"/>
      <w:r w:rsidRPr="00CC4887">
        <w:rPr>
          <w:b/>
        </w:rPr>
        <w:t>InQuizitive</w:t>
      </w:r>
      <w:proofErr w:type="spellEnd"/>
      <w:r w:rsidRPr="00CC4887">
        <w:t xml:space="preserve"> direct from the publisher (ca. $</w:t>
      </w:r>
      <w:r w:rsidR="00BC430A">
        <w:t>40</w:t>
      </w:r>
      <w:r w:rsidRPr="00CC4887">
        <w:t xml:space="preserve"> total; see </w:t>
      </w:r>
      <w:hyperlink r:id="rId15" w:history="1">
        <w:r w:rsidR="00376429" w:rsidRPr="00B57F62">
          <w:rPr>
            <w:rStyle w:val="Hyperlink"/>
          </w:rPr>
          <w:t>http://books.wwnorton.com/books/webad.aspx?id=4294990201</w:t>
        </w:r>
      </w:hyperlink>
      <w:r w:rsidRPr="00CC4887">
        <w:t>).</w:t>
      </w:r>
    </w:p>
    <w:p w14:paraId="4E96D94B" w14:textId="77777777" w:rsidR="00B801BE" w:rsidRDefault="00B801BE" w:rsidP="0070024F">
      <w:pPr>
        <w:jc w:val="left"/>
      </w:pPr>
    </w:p>
    <w:p w14:paraId="0C1B04AA" w14:textId="77777777" w:rsidR="00376429" w:rsidRDefault="00376429" w:rsidP="00043237"/>
    <w:p w14:paraId="038EAF40" w14:textId="77777777" w:rsidR="002305DB" w:rsidRDefault="00A06589" w:rsidP="002305DB">
      <w:r w:rsidRPr="00253FCE">
        <w:rPr>
          <w:noProof/>
        </w:rPr>
        <w:drawing>
          <wp:anchor distT="0" distB="0" distL="114300" distR="114300" simplePos="0" relativeHeight="251676672" behindDoc="1" locked="0" layoutInCell="1" allowOverlap="1" wp14:anchorId="687D3B3A" wp14:editId="27560DFE">
            <wp:simplePos x="0" y="0"/>
            <wp:positionH relativeFrom="column">
              <wp:posOffset>299720</wp:posOffset>
            </wp:positionH>
            <wp:positionV relativeFrom="paragraph">
              <wp:posOffset>39370</wp:posOffset>
            </wp:positionV>
            <wp:extent cx="1052830" cy="1578610"/>
            <wp:effectExtent l="0" t="0" r="1270" b="0"/>
            <wp:wrapTight wrapText="bothSides">
              <wp:wrapPolygon edited="0">
                <wp:start x="0" y="0"/>
                <wp:lineTo x="0" y="21374"/>
                <wp:lineTo x="21366" y="21374"/>
                <wp:lineTo x="21366" y="0"/>
                <wp:lineTo x="0" y="0"/>
              </wp:wrapPolygon>
            </wp:wrapTight>
            <wp:docPr id="12" name="Picture 12" descr="Worlds Together, Worlds Apart Companion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 cover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5D44A" w14:textId="77777777" w:rsidR="00B72FD1" w:rsidRPr="00253FCE" w:rsidRDefault="002305DB" w:rsidP="0047644E">
      <w:pPr>
        <w:pStyle w:val="ListParagraph"/>
        <w:numPr>
          <w:ilvl w:val="0"/>
          <w:numId w:val="1"/>
        </w:numPr>
        <w:jc w:val="left"/>
        <w:rPr>
          <w:rStyle w:val="booktitle0"/>
        </w:rPr>
      </w:pPr>
      <w:r>
        <w:rPr>
          <w:rStyle w:val="booktitle0"/>
        </w:rPr>
        <w:t xml:space="preserve"> </w:t>
      </w:r>
      <w:r w:rsidR="00B72FD1" w:rsidRPr="00253FCE">
        <w:rPr>
          <w:rStyle w:val="booktitle0"/>
        </w:rPr>
        <w:t xml:space="preserve">The </w:t>
      </w:r>
      <w:r w:rsidR="00B72FD1" w:rsidRPr="002305DB">
        <w:rPr>
          <w:rStyle w:val="booktitle0"/>
          <w:b/>
        </w:rPr>
        <w:t>required reader</w:t>
      </w:r>
      <w:r w:rsidR="00B72FD1" w:rsidRPr="00253FCE">
        <w:rPr>
          <w:rStyle w:val="booktitle0"/>
        </w:rPr>
        <w:t xml:space="preserve"> for this course is E.A. Pollard and C. Rosenberg, </w:t>
      </w:r>
      <w:r w:rsidR="00B72FD1" w:rsidRPr="002305DB">
        <w:rPr>
          <w:rStyle w:val="booktitle0"/>
          <w:b/>
          <w:i/>
        </w:rPr>
        <w:t>Worlds Together, Worlds Apart Companion Reader,</w:t>
      </w:r>
      <w:r w:rsidR="00B72FD1" w:rsidRPr="00253FCE">
        <w:rPr>
          <w:rStyle w:val="booktitle0"/>
        </w:rPr>
        <w:t xml:space="preserve"> Vol I, </w:t>
      </w:r>
      <w:r w:rsidR="00B72FD1" w:rsidRPr="002305DB">
        <w:rPr>
          <w:rStyle w:val="booktitle0"/>
          <w:b/>
        </w:rPr>
        <w:t>Second</w:t>
      </w:r>
      <w:r w:rsidR="00B72FD1" w:rsidRPr="00253FCE">
        <w:rPr>
          <w:rStyle w:val="booktitle0"/>
        </w:rPr>
        <w:t xml:space="preserve"> Edition (W.W. Norton, 2016).</w:t>
      </w:r>
      <w:r w:rsidR="00B72FD1">
        <w:rPr>
          <w:rStyle w:val="booktitle0"/>
        </w:rPr>
        <w:t xml:space="preserve"> </w:t>
      </w:r>
      <w:r w:rsidR="00B72FD1" w:rsidRPr="00253FCE">
        <w:rPr>
          <w:rStyle w:val="booktitle0"/>
        </w:rPr>
        <w:t xml:space="preserve">ISBN </w:t>
      </w:r>
      <w:r w:rsidR="00B72FD1" w:rsidRPr="00253FCE">
        <w:t>978-0-393-93777-0.</w:t>
      </w:r>
      <w:r w:rsidR="00B72FD1">
        <w:t xml:space="preserve"> </w:t>
      </w:r>
      <w:r w:rsidR="00B72FD1" w:rsidRPr="00253FCE">
        <w:t>It has an image of King Tut riding a chariot on the front.</w:t>
      </w:r>
      <w:r w:rsidR="00B72FD1">
        <w:t xml:space="preserve"> </w:t>
      </w:r>
      <w:r w:rsidR="00B72FD1" w:rsidRPr="00253FCE">
        <w:t>This book is available at the Aztec bookstore, amazon.com (make sure you get the SECOND edition), or direct from the publisher (ca. $30; see http://books.wwnorton.com/books/webad.aspx?id=4294991831).</w:t>
      </w:r>
    </w:p>
    <w:p w14:paraId="731FD7B0" w14:textId="77777777" w:rsidR="00A06589" w:rsidRDefault="00A06589" w:rsidP="00043237"/>
    <w:p w14:paraId="27A266C3" w14:textId="77777777" w:rsidR="00B801BE" w:rsidRDefault="00B801BE" w:rsidP="00043237"/>
    <w:p w14:paraId="1C4D0901" w14:textId="77777777" w:rsidR="00A06589" w:rsidRPr="00B801BE" w:rsidRDefault="00A06589" w:rsidP="00043237">
      <w:pPr>
        <w:rPr>
          <w:szCs w:val="22"/>
        </w:rPr>
      </w:pPr>
    </w:p>
    <w:p w14:paraId="525F2DC0" w14:textId="77777777" w:rsidR="00BC430A" w:rsidRDefault="00A06589" w:rsidP="0047644E">
      <w:pPr>
        <w:pStyle w:val="ListParagraph"/>
        <w:numPr>
          <w:ilvl w:val="0"/>
          <w:numId w:val="1"/>
        </w:numPr>
        <w:spacing w:line="240" w:lineRule="auto"/>
        <w:jc w:val="left"/>
        <w:rPr>
          <w:rStyle w:val="HTMLTypewriter"/>
          <w:rFonts w:ascii="Times New Roman" w:eastAsiaTheme="minorEastAsia" w:hAnsi="Times New Roman"/>
          <w:sz w:val="22"/>
          <w:szCs w:val="22"/>
        </w:rPr>
      </w:pPr>
      <w:r w:rsidRPr="00B801BE">
        <w:rPr>
          <w:noProof/>
          <w:szCs w:val="22"/>
        </w:rPr>
        <w:drawing>
          <wp:anchor distT="0" distB="0" distL="114300" distR="114300" simplePos="0" relativeHeight="251678720" behindDoc="1" locked="0" layoutInCell="1" allowOverlap="1" wp14:anchorId="2B638EA9" wp14:editId="2564A484">
            <wp:simplePos x="0" y="0"/>
            <wp:positionH relativeFrom="column">
              <wp:posOffset>328295</wp:posOffset>
            </wp:positionH>
            <wp:positionV relativeFrom="paragraph">
              <wp:posOffset>13970</wp:posOffset>
            </wp:positionV>
            <wp:extent cx="1356995" cy="1356995"/>
            <wp:effectExtent l="0" t="0" r="1905" b="1905"/>
            <wp:wrapTight wrapText="bothSides">
              <wp:wrapPolygon edited="0">
                <wp:start x="0" y="0"/>
                <wp:lineTo x="0" y="21428"/>
                <wp:lineTo x="21428" y="21428"/>
                <wp:lineTo x="21428" y="0"/>
                <wp:lineTo x="0" y="0"/>
              </wp:wrapPolygon>
            </wp:wrapTight>
            <wp:docPr id="14" name="Picture 14" descr="InQuizit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_group_tab_description_logo" descr="InQuizitive logo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1BE">
        <w:rPr>
          <w:rStyle w:val="HTMLTypewriter"/>
          <w:rFonts w:ascii="Times New Roman" w:eastAsiaTheme="minorEastAsia" w:hAnsi="Times New Roman"/>
          <w:i/>
          <w:sz w:val="22"/>
          <w:szCs w:val="22"/>
        </w:rPr>
        <w:t xml:space="preserve">WTWA </w:t>
      </w:r>
      <w:proofErr w:type="spellStart"/>
      <w:r w:rsidRPr="00B801BE">
        <w:rPr>
          <w:rStyle w:val="HTMLTypewriter"/>
          <w:rFonts w:ascii="Times New Roman" w:eastAsiaTheme="minorEastAsia" w:hAnsi="Times New Roman"/>
          <w:i/>
          <w:sz w:val="22"/>
          <w:szCs w:val="22"/>
        </w:rPr>
        <w:t>InQuizitive</w:t>
      </w:r>
      <w:proofErr w:type="spellEnd"/>
      <w:r w:rsidRPr="00B801BE">
        <w:rPr>
          <w:rStyle w:val="HTMLTypewriter"/>
          <w:rFonts w:ascii="Times New Roman" w:eastAsiaTheme="minorEastAsia" w:hAnsi="Times New Roman"/>
          <w:i/>
          <w:sz w:val="22"/>
          <w:szCs w:val="22"/>
        </w:rPr>
        <w:t>:</w:t>
      </w: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We will also be using </w:t>
      </w:r>
      <w:r w:rsidRPr="00B801BE">
        <w:rPr>
          <w:rStyle w:val="HTMLTypewriter"/>
          <w:rFonts w:ascii="Times New Roman" w:eastAsiaTheme="minorEastAsia" w:hAnsi="Times New Roman"/>
          <w:i/>
          <w:sz w:val="22"/>
          <w:szCs w:val="22"/>
        </w:rPr>
        <w:t xml:space="preserve">on-line activities </w:t>
      </w: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associated with </w:t>
      </w:r>
      <w:r w:rsidRPr="00B801BE">
        <w:rPr>
          <w:rStyle w:val="HTMLTypewriter"/>
          <w:rFonts w:ascii="Times New Roman" w:eastAsiaTheme="minorEastAsia" w:hAnsi="Times New Roman"/>
          <w:i/>
          <w:sz w:val="22"/>
          <w:szCs w:val="22"/>
        </w:rPr>
        <w:t xml:space="preserve">Worlds Together, Worlds Apart, Concise </w:t>
      </w: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(called </w:t>
      </w:r>
      <w:proofErr w:type="spellStart"/>
      <w:r w:rsidRPr="00B801BE">
        <w:rPr>
          <w:rStyle w:val="HTMLTypewriter"/>
          <w:rFonts w:ascii="Times New Roman" w:eastAsiaTheme="minorEastAsia" w:hAnsi="Times New Roman"/>
          <w:i/>
          <w:sz w:val="22"/>
          <w:szCs w:val="22"/>
        </w:rPr>
        <w:t>InQuizitive</w:t>
      </w:r>
      <w:proofErr w:type="spellEnd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). Each week, you’ll complete the quizzing activity associated with that week’s chapter</w:t>
      </w:r>
      <w:r w:rsidR="00BC430A">
        <w:rPr>
          <w:rStyle w:val="HTMLTypewriter"/>
          <w:rFonts w:ascii="Times New Roman" w:eastAsiaTheme="minorEastAsia" w:hAnsi="Times New Roman"/>
          <w:sz w:val="22"/>
          <w:szCs w:val="22"/>
        </w:rPr>
        <w:t>s</w:t>
      </w: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. </w:t>
      </w:r>
      <w:proofErr w:type="spellStart"/>
      <w:r w:rsidRPr="00B801BE">
        <w:rPr>
          <w:rStyle w:val="HTMLTypewriter"/>
          <w:rFonts w:ascii="Times New Roman" w:eastAsiaTheme="minorEastAsia" w:hAnsi="Times New Roman"/>
          <w:b/>
          <w:sz w:val="22"/>
          <w:szCs w:val="22"/>
        </w:rPr>
        <w:t>InQuizitive</w:t>
      </w:r>
      <w:proofErr w:type="spellEnd"/>
      <w:r w:rsidRPr="00B801BE">
        <w:rPr>
          <w:rStyle w:val="HTMLTypewriter"/>
          <w:rFonts w:ascii="Times New Roman" w:eastAsiaTheme="minorEastAsia" w:hAnsi="Times New Roman"/>
          <w:b/>
          <w:sz w:val="22"/>
          <w:szCs w:val="22"/>
        </w:rPr>
        <w:t xml:space="preserve"> is included with Immediate Access</w:t>
      </w: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. </w:t>
      </w:r>
    </w:p>
    <w:p w14:paraId="286AF60B" w14:textId="77777777" w:rsidR="00BC430A" w:rsidRDefault="00BC430A" w:rsidP="00BC430A">
      <w:pPr>
        <w:pStyle w:val="ListParagraph"/>
        <w:spacing w:line="240" w:lineRule="auto"/>
        <w:jc w:val="left"/>
        <w:rPr>
          <w:noProof/>
          <w:szCs w:val="22"/>
        </w:rPr>
      </w:pPr>
    </w:p>
    <w:p w14:paraId="2A6DCEED" w14:textId="00955E43" w:rsidR="00A06589" w:rsidRDefault="00A06589" w:rsidP="00BC430A">
      <w:pPr>
        <w:pStyle w:val="ListParagraph"/>
        <w:spacing w:line="240" w:lineRule="auto"/>
        <w:jc w:val="left"/>
        <w:rPr>
          <w:rStyle w:val="HTMLTypewriter"/>
          <w:rFonts w:ascii="Times New Roman" w:eastAsiaTheme="minorEastAsia" w:hAnsi="Times New Roman"/>
          <w:sz w:val="22"/>
          <w:szCs w:val="22"/>
        </w:rPr>
      </w:pPr>
      <w:r w:rsidRPr="00B801BE">
        <w:rPr>
          <w:rStyle w:val="HTMLTypewriter"/>
          <w:rFonts w:ascii="Times New Roman" w:eastAsiaTheme="minorEastAsia" w:hAnsi="Times New Roman"/>
          <w:b/>
          <w:i/>
          <w:sz w:val="22"/>
          <w:szCs w:val="22"/>
        </w:rPr>
        <w:t>If</w:t>
      </w:r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you “opt-out” of immediate access and/or if you do not purchase a new book (e-, paperback, or </w:t>
      </w:r>
      <w:proofErr w:type="spellStart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looseleaf</w:t>
      </w:r>
      <w:proofErr w:type="spellEnd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) with </w:t>
      </w:r>
      <w:proofErr w:type="spellStart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InQuizitive</w:t>
      </w:r>
      <w:proofErr w:type="spellEnd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reg code in front cover, you’ll need to purchase a reg code for </w:t>
      </w:r>
      <w:proofErr w:type="spellStart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InQuizitive</w:t>
      </w:r>
      <w:proofErr w:type="spellEnd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from the publisher ($20; see https://digital.wwnorton.com/worldsconv1). If you need help once you are using </w:t>
      </w:r>
      <w:proofErr w:type="spellStart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InQuizitive</w:t>
      </w:r>
      <w:proofErr w:type="spellEnd"/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, you can go to </w:t>
      </w:r>
      <w:hyperlink r:id="rId20" w:history="1">
        <w:r w:rsidRPr="00B801BE">
          <w:rPr>
            <w:rStyle w:val="Hyperlink"/>
            <w:rFonts w:cs="Courier New"/>
            <w:szCs w:val="22"/>
          </w:rPr>
          <w:t>http://wwnorton.knowledgeowl.com/help/inquizitive-students</w:t>
        </w:r>
      </w:hyperlink>
      <w:r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for further details and support.</w:t>
      </w:r>
      <w:r w:rsidR="00E94C79"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[If you do not </w:t>
      </w:r>
      <w:r w:rsidR="009C08AC"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“</w:t>
      </w:r>
      <w:r w:rsidR="00E94C79"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opt-out,</w:t>
      </w:r>
      <w:r w:rsidR="009C08AC"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”</w:t>
      </w:r>
      <w:r w:rsidR="00E94C79"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everything is pretty seamless with </w:t>
      </w:r>
      <w:proofErr w:type="spellStart"/>
      <w:r w:rsidR="00E94C79"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InQuizitive</w:t>
      </w:r>
      <w:proofErr w:type="spellEnd"/>
      <w:r w:rsidR="00E94C79"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; if you DO opt-out of Immediate Access and acquire </w:t>
      </w:r>
      <w:proofErr w:type="spellStart"/>
      <w:r w:rsidR="00E94C79" w:rsidRPr="00B801BE">
        <w:rPr>
          <w:rStyle w:val="HTMLTypewriter"/>
          <w:rFonts w:ascii="Times New Roman" w:eastAsiaTheme="minorEastAsia" w:hAnsi="Times New Roman"/>
          <w:sz w:val="22"/>
          <w:szCs w:val="22"/>
        </w:rPr>
        <w:t>InQuizitive</w:t>
      </w:r>
      <w:proofErr w:type="spellEnd"/>
      <w:r w:rsidR="00E94C79" w:rsidRPr="00B801BE">
        <w:rPr>
          <w:rStyle w:val="HTMLTypewriter"/>
          <w:rFonts w:ascii="Times New Roman" w:eastAsiaTheme="minorEastAsia" w:hAnsi="Times New Roman"/>
          <w:sz w:val="22"/>
          <w:szCs w:val="22"/>
        </w:rPr>
        <w:t xml:space="preserve"> separately, make sure you use the same email address that Blackboard uses for you, otherwise your grades will not synch properly.)</w:t>
      </w:r>
    </w:p>
    <w:p w14:paraId="7D4DEF34" w14:textId="31DE86F1" w:rsidR="007F72C3" w:rsidRDefault="007F72C3">
      <w:pPr>
        <w:spacing w:after="200"/>
        <w:rPr>
          <w:rStyle w:val="HTMLTypewriter"/>
          <w:rFonts w:ascii="Times New Roman" w:eastAsiaTheme="minorEastAsia" w:hAnsi="Times New Roman"/>
          <w:b/>
          <w:i/>
          <w:sz w:val="22"/>
          <w:szCs w:val="22"/>
        </w:rPr>
      </w:pPr>
      <w:r>
        <w:rPr>
          <w:rStyle w:val="HTMLTypewriter"/>
          <w:rFonts w:ascii="Times New Roman" w:eastAsiaTheme="minorEastAsia" w:hAnsi="Times New Roman"/>
          <w:b/>
          <w:i/>
          <w:sz w:val="22"/>
          <w:szCs w:val="22"/>
        </w:rPr>
        <w:br w:type="page"/>
      </w:r>
    </w:p>
    <w:p w14:paraId="40EBA3E4" w14:textId="37C030DC" w:rsidR="007F72C3" w:rsidRDefault="007F72C3" w:rsidP="00BC430A">
      <w:pPr>
        <w:pStyle w:val="ListParagraph"/>
        <w:spacing w:line="240" w:lineRule="auto"/>
        <w:jc w:val="left"/>
        <w:rPr>
          <w:rStyle w:val="HTMLTypewriter"/>
          <w:rFonts w:ascii="Times New Roman" w:eastAsiaTheme="minorEastAsia" w:hAnsi="Times New Roman"/>
          <w:sz w:val="22"/>
          <w:szCs w:val="22"/>
        </w:rPr>
      </w:pPr>
      <w:r>
        <w:rPr>
          <w:rStyle w:val="HTMLTypewriter"/>
          <w:rFonts w:ascii="Times New Roman" w:eastAsiaTheme="minorEastAsia" w:hAnsi="Times New Roman"/>
          <w:sz w:val="22"/>
          <w:szCs w:val="22"/>
        </w:rPr>
        <w:lastRenderedPageBreak/>
        <w:t>Statement posted to Blackboard, prior to start of the semester:</w:t>
      </w:r>
    </w:p>
    <w:p w14:paraId="631F2E21" w14:textId="3E398965" w:rsidR="007F72C3" w:rsidRDefault="007F72C3" w:rsidP="00BC430A">
      <w:pPr>
        <w:pStyle w:val="ListParagraph"/>
        <w:spacing w:line="240" w:lineRule="auto"/>
        <w:jc w:val="left"/>
        <w:rPr>
          <w:rStyle w:val="HTMLTypewriter"/>
          <w:rFonts w:ascii="Times New Roman" w:eastAsiaTheme="minorEastAsia" w:hAnsi="Times New Roman"/>
          <w:sz w:val="22"/>
          <w:szCs w:val="22"/>
        </w:rPr>
      </w:pPr>
    </w:p>
    <w:p w14:paraId="4058C6A0" w14:textId="39920939" w:rsidR="007F72C3" w:rsidRPr="00B801BE" w:rsidRDefault="007F72C3" w:rsidP="00BC430A">
      <w:pPr>
        <w:pStyle w:val="ListParagraph"/>
        <w:spacing w:line="240" w:lineRule="auto"/>
        <w:jc w:val="left"/>
        <w:rPr>
          <w:rStyle w:val="HTMLTypewriter"/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 w:cs="Courier New"/>
          <w:noProof/>
          <w:szCs w:val="22"/>
        </w:rPr>
        <w:drawing>
          <wp:inline distT="0" distB="0" distL="0" distR="0" wp14:anchorId="3278910C" wp14:editId="6E27B6B7">
            <wp:extent cx="5800725" cy="3101777"/>
            <wp:effectExtent l="0" t="0" r="0" b="381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-11-29 Announcements – HIST100-04-Fall2019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07561" cy="310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67A8" w14:textId="77777777" w:rsidR="004C0338" w:rsidRPr="003C509B" w:rsidRDefault="004C0338" w:rsidP="00BC430A">
      <w:pPr>
        <w:jc w:val="left"/>
      </w:pPr>
      <w:bookmarkStart w:id="0" w:name="_GoBack"/>
      <w:bookmarkEnd w:id="0"/>
    </w:p>
    <w:sectPr w:rsidR="004C0338" w:rsidRPr="003C509B" w:rsidSect="00272E4B">
      <w:footerReference w:type="even" r:id="rId22"/>
      <w:footerReference w:type="default" r:id="rId2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62D36" w14:textId="77777777" w:rsidR="001034E4" w:rsidRDefault="001034E4" w:rsidP="008A40FA">
      <w:pPr>
        <w:spacing w:line="240" w:lineRule="auto"/>
      </w:pPr>
      <w:r>
        <w:separator/>
      </w:r>
    </w:p>
  </w:endnote>
  <w:endnote w:type="continuationSeparator" w:id="0">
    <w:p w14:paraId="14DE2BD0" w14:textId="77777777" w:rsidR="001034E4" w:rsidRDefault="001034E4" w:rsidP="008A4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071997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1237F1" w14:textId="77777777" w:rsidR="00B80FD6" w:rsidRDefault="00B80FD6" w:rsidP="00C505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F91621" w14:textId="77777777" w:rsidR="00B80FD6" w:rsidRDefault="00B80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58845" w14:textId="541F8AD3" w:rsidR="00B80FD6" w:rsidRDefault="0022784E">
    <w:pPr>
      <w:pStyle w:val="Footer"/>
    </w:pPr>
    <w:r>
      <w:t>Prof. Elizabeth Ann Pollard -- HIST 100 (World History – Beginnings to 1500 CE) – SDSU (Area C2 GE, Humanities)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4C48B" w14:textId="77777777" w:rsidR="001034E4" w:rsidRDefault="001034E4" w:rsidP="008A40FA">
      <w:pPr>
        <w:spacing w:line="240" w:lineRule="auto"/>
      </w:pPr>
      <w:r>
        <w:separator/>
      </w:r>
    </w:p>
  </w:footnote>
  <w:footnote w:type="continuationSeparator" w:id="0">
    <w:p w14:paraId="42786C83" w14:textId="77777777" w:rsidR="001034E4" w:rsidRDefault="001034E4" w:rsidP="008A40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05518"/>
    <w:multiLevelType w:val="hybridMultilevel"/>
    <w:tmpl w:val="D9C28DDA"/>
    <w:lvl w:ilvl="0" w:tplc="DA0232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89"/>
    <w:rsid w:val="00003374"/>
    <w:rsid w:val="000038C1"/>
    <w:rsid w:val="0000580B"/>
    <w:rsid w:val="000077B9"/>
    <w:rsid w:val="00017FA8"/>
    <w:rsid w:val="00033CAE"/>
    <w:rsid w:val="00035616"/>
    <w:rsid w:val="00036E13"/>
    <w:rsid w:val="00040146"/>
    <w:rsid w:val="00043237"/>
    <w:rsid w:val="000445C9"/>
    <w:rsid w:val="000449C3"/>
    <w:rsid w:val="00047C54"/>
    <w:rsid w:val="000523B9"/>
    <w:rsid w:val="000530BC"/>
    <w:rsid w:val="00060EF7"/>
    <w:rsid w:val="00067071"/>
    <w:rsid w:val="00076A08"/>
    <w:rsid w:val="00083EDB"/>
    <w:rsid w:val="000A3897"/>
    <w:rsid w:val="000A7742"/>
    <w:rsid w:val="000B33A3"/>
    <w:rsid w:val="000B5251"/>
    <w:rsid w:val="000C1031"/>
    <w:rsid w:val="000C2F7B"/>
    <w:rsid w:val="000C46CE"/>
    <w:rsid w:val="000C6738"/>
    <w:rsid w:val="000E1C49"/>
    <w:rsid w:val="001024E9"/>
    <w:rsid w:val="001034E4"/>
    <w:rsid w:val="00104CBD"/>
    <w:rsid w:val="001126E7"/>
    <w:rsid w:val="00113534"/>
    <w:rsid w:val="00116435"/>
    <w:rsid w:val="00124150"/>
    <w:rsid w:val="00125BF1"/>
    <w:rsid w:val="00136645"/>
    <w:rsid w:val="0013691B"/>
    <w:rsid w:val="001408A5"/>
    <w:rsid w:val="00140E00"/>
    <w:rsid w:val="00144A7B"/>
    <w:rsid w:val="00146542"/>
    <w:rsid w:val="00146821"/>
    <w:rsid w:val="00147F6B"/>
    <w:rsid w:val="00164262"/>
    <w:rsid w:val="00165E35"/>
    <w:rsid w:val="00166B62"/>
    <w:rsid w:val="00167D63"/>
    <w:rsid w:val="00172001"/>
    <w:rsid w:val="00176584"/>
    <w:rsid w:val="00183CE0"/>
    <w:rsid w:val="00185C83"/>
    <w:rsid w:val="00190603"/>
    <w:rsid w:val="00190BC7"/>
    <w:rsid w:val="00190CF1"/>
    <w:rsid w:val="001930C5"/>
    <w:rsid w:val="001944A1"/>
    <w:rsid w:val="00194A1E"/>
    <w:rsid w:val="00194A6D"/>
    <w:rsid w:val="001A162F"/>
    <w:rsid w:val="001A20F9"/>
    <w:rsid w:val="001A565E"/>
    <w:rsid w:val="001A7423"/>
    <w:rsid w:val="001B4149"/>
    <w:rsid w:val="001B471C"/>
    <w:rsid w:val="001C4B0B"/>
    <w:rsid w:val="001C694B"/>
    <w:rsid w:val="001D098E"/>
    <w:rsid w:val="001D0BBF"/>
    <w:rsid w:val="001E435C"/>
    <w:rsid w:val="001E4D08"/>
    <w:rsid w:val="001E7A63"/>
    <w:rsid w:val="0021231D"/>
    <w:rsid w:val="00213A3A"/>
    <w:rsid w:val="0022784E"/>
    <w:rsid w:val="002305DB"/>
    <w:rsid w:val="0023065F"/>
    <w:rsid w:val="0023140E"/>
    <w:rsid w:val="002338F5"/>
    <w:rsid w:val="00237016"/>
    <w:rsid w:val="00241244"/>
    <w:rsid w:val="002459DC"/>
    <w:rsid w:val="00245BEB"/>
    <w:rsid w:val="00245CE9"/>
    <w:rsid w:val="002571F3"/>
    <w:rsid w:val="0026703D"/>
    <w:rsid w:val="00272A77"/>
    <w:rsid w:val="00272E4B"/>
    <w:rsid w:val="00275456"/>
    <w:rsid w:val="00275C8F"/>
    <w:rsid w:val="0028786A"/>
    <w:rsid w:val="002936A9"/>
    <w:rsid w:val="002967C9"/>
    <w:rsid w:val="002A056B"/>
    <w:rsid w:val="002A700C"/>
    <w:rsid w:val="002B106E"/>
    <w:rsid w:val="002B58B4"/>
    <w:rsid w:val="002C054B"/>
    <w:rsid w:val="002C16B5"/>
    <w:rsid w:val="002D1C2B"/>
    <w:rsid w:val="002E49B6"/>
    <w:rsid w:val="002F3C44"/>
    <w:rsid w:val="00301414"/>
    <w:rsid w:val="0030405C"/>
    <w:rsid w:val="003066A2"/>
    <w:rsid w:val="00310413"/>
    <w:rsid w:val="00310DD1"/>
    <w:rsid w:val="00310E3D"/>
    <w:rsid w:val="00320F85"/>
    <w:rsid w:val="00324F2A"/>
    <w:rsid w:val="00334F20"/>
    <w:rsid w:val="00337CA4"/>
    <w:rsid w:val="00351990"/>
    <w:rsid w:val="0036400B"/>
    <w:rsid w:val="00366778"/>
    <w:rsid w:val="00370B9E"/>
    <w:rsid w:val="00371972"/>
    <w:rsid w:val="00372298"/>
    <w:rsid w:val="00376429"/>
    <w:rsid w:val="00380589"/>
    <w:rsid w:val="00380D5A"/>
    <w:rsid w:val="003A35AE"/>
    <w:rsid w:val="003A427E"/>
    <w:rsid w:val="003A4861"/>
    <w:rsid w:val="003A5586"/>
    <w:rsid w:val="003A7BEE"/>
    <w:rsid w:val="003B045E"/>
    <w:rsid w:val="003B2306"/>
    <w:rsid w:val="003B52BB"/>
    <w:rsid w:val="003B5A75"/>
    <w:rsid w:val="003B5EC6"/>
    <w:rsid w:val="003C4006"/>
    <w:rsid w:val="003C509B"/>
    <w:rsid w:val="003C5CEB"/>
    <w:rsid w:val="003C632B"/>
    <w:rsid w:val="003D00C0"/>
    <w:rsid w:val="003D1372"/>
    <w:rsid w:val="003D16C9"/>
    <w:rsid w:val="003D5C47"/>
    <w:rsid w:val="003E1F18"/>
    <w:rsid w:val="003F2BEC"/>
    <w:rsid w:val="003F4052"/>
    <w:rsid w:val="003F4E05"/>
    <w:rsid w:val="003F588D"/>
    <w:rsid w:val="003F6435"/>
    <w:rsid w:val="003F7EC2"/>
    <w:rsid w:val="00402E7E"/>
    <w:rsid w:val="00404D62"/>
    <w:rsid w:val="00423EA9"/>
    <w:rsid w:val="00435451"/>
    <w:rsid w:val="00437902"/>
    <w:rsid w:val="00440B4F"/>
    <w:rsid w:val="004413FA"/>
    <w:rsid w:val="00442452"/>
    <w:rsid w:val="00443A88"/>
    <w:rsid w:val="004472A6"/>
    <w:rsid w:val="00447AD9"/>
    <w:rsid w:val="00460DC9"/>
    <w:rsid w:val="00463232"/>
    <w:rsid w:val="00466AD7"/>
    <w:rsid w:val="004675EC"/>
    <w:rsid w:val="00467D91"/>
    <w:rsid w:val="004735AB"/>
    <w:rsid w:val="00473854"/>
    <w:rsid w:val="0047644E"/>
    <w:rsid w:val="00477B8C"/>
    <w:rsid w:val="0049090C"/>
    <w:rsid w:val="004A1C0B"/>
    <w:rsid w:val="004B4626"/>
    <w:rsid w:val="004B4F53"/>
    <w:rsid w:val="004B527C"/>
    <w:rsid w:val="004C0338"/>
    <w:rsid w:val="004C0A9A"/>
    <w:rsid w:val="004C7424"/>
    <w:rsid w:val="004E767E"/>
    <w:rsid w:val="005026BA"/>
    <w:rsid w:val="00506291"/>
    <w:rsid w:val="0050631C"/>
    <w:rsid w:val="0051467F"/>
    <w:rsid w:val="00515B27"/>
    <w:rsid w:val="00515D9F"/>
    <w:rsid w:val="0051660B"/>
    <w:rsid w:val="00522AF6"/>
    <w:rsid w:val="00522F54"/>
    <w:rsid w:val="00523F4D"/>
    <w:rsid w:val="00530FF4"/>
    <w:rsid w:val="00543219"/>
    <w:rsid w:val="005435FE"/>
    <w:rsid w:val="005475A8"/>
    <w:rsid w:val="005504DA"/>
    <w:rsid w:val="00550E54"/>
    <w:rsid w:val="0056128F"/>
    <w:rsid w:val="00576487"/>
    <w:rsid w:val="0058117B"/>
    <w:rsid w:val="00585254"/>
    <w:rsid w:val="005852EF"/>
    <w:rsid w:val="005852FA"/>
    <w:rsid w:val="005857ED"/>
    <w:rsid w:val="00586546"/>
    <w:rsid w:val="005918A1"/>
    <w:rsid w:val="00592AAF"/>
    <w:rsid w:val="005B1E22"/>
    <w:rsid w:val="005D010F"/>
    <w:rsid w:val="005E0E7D"/>
    <w:rsid w:val="005E16E1"/>
    <w:rsid w:val="00606A9B"/>
    <w:rsid w:val="00606BBE"/>
    <w:rsid w:val="006078E3"/>
    <w:rsid w:val="00611DE6"/>
    <w:rsid w:val="00612210"/>
    <w:rsid w:val="00613BE2"/>
    <w:rsid w:val="00614275"/>
    <w:rsid w:val="006223E6"/>
    <w:rsid w:val="00640599"/>
    <w:rsid w:val="00645844"/>
    <w:rsid w:val="00652AA3"/>
    <w:rsid w:val="006545FC"/>
    <w:rsid w:val="00656266"/>
    <w:rsid w:val="006623B8"/>
    <w:rsid w:val="00667204"/>
    <w:rsid w:val="006875E6"/>
    <w:rsid w:val="00693D4C"/>
    <w:rsid w:val="006A1494"/>
    <w:rsid w:val="006A6001"/>
    <w:rsid w:val="006B1F87"/>
    <w:rsid w:val="006B722E"/>
    <w:rsid w:val="006C4EA1"/>
    <w:rsid w:val="006D0755"/>
    <w:rsid w:val="006D6767"/>
    <w:rsid w:val="006D679E"/>
    <w:rsid w:val="006E0082"/>
    <w:rsid w:val="006E2306"/>
    <w:rsid w:val="006E416D"/>
    <w:rsid w:val="006E585F"/>
    <w:rsid w:val="006F032E"/>
    <w:rsid w:val="0070024F"/>
    <w:rsid w:val="00701D54"/>
    <w:rsid w:val="00701F55"/>
    <w:rsid w:val="0070407C"/>
    <w:rsid w:val="00710D82"/>
    <w:rsid w:val="0071597F"/>
    <w:rsid w:val="00717A56"/>
    <w:rsid w:val="0072138A"/>
    <w:rsid w:val="00723D7B"/>
    <w:rsid w:val="007317F0"/>
    <w:rsid w:val="0074129E"/>
    <w:rsid w:val="00742EEC"/>
    <w:rsid w:val="0075435D"/>
    <w:rsid w:val="00766643"/>
    <w:rsid w:val="007667AA"/>
    <w:rsid w:val="00766C75"/>
    <w:rsid w:val="00773914"/>
    <w:rsid w:val="00781F98"/>
    <w:rsid w:val="00783156"/>
    <w:rsid w:val="00786D7E"/>
    <w:rsid w:val="007A4701"/>
    <w:rsid w:val="007C1C21"/>
    <w:rsid w:val="007C1F12"/>
    <w:rsid w:val="007C36FB"/>
    <w:rsid w:val="007E39D3"/>
    <w:rsid w:val="007E7ECF"/>
    <w:rsid w:val="007F66E0"/>
    <w:rsid w:val="007F72C3"/>
    <w:rsid w:val="007F76FE"/>
    <w:rsid w:val="0080174F"/>
    <w:rsid w:val="008041C5"/>
    <w:rsid w:val="00813068"/>
    <w:rsid w:val="00817F99"/>
    <w:rsid w:val="008207D2"/>
    <w:rsid w:val="00820E6E"/>
    <w:rsid w:val="008237DD"/>
    <w:rsid w:val="00832D05"/>
    <w:rsid w:val="00833436"/>
    <w:rsid w:val="0084614B"/>
    <w:rsid w:val="00852D84"/>
    <w:rsid w:val="00860832"/>
    <w:rsid w:val="00861BC3"/>
    <w:rsid w:val="00863C6F"/>
    <w:rsid w:val="00865C1C"/>
    <w:rsid w:val="00870C9F"/>
    <w:rsid w:val="00872108"/>
    <w:rsid w:val="00875128"/>
    <w:rsid w:val="00876BEF"/>
    <w:rsid w:val="00880A1E"/>
    <w:rsid w:val="00885237"/>
    <w:rsid w:val="008905B2"/>
    <w:rsid w:val="0089350C"/>
    <w:rsid w:val="008A40FA"/>
    <w:rsid w:val="008A59BA"/>
    <w:rsid w:val="008B0435"/>
    <w:rsid w:val="008B1FC0"/>
    <w:rsid w:val="008B7058"/>
    <w:rsid w:val="008C3150"/>
    <w:rsid w:val="008C3D10"/>
    <w:rsid w:val="008C4FF5"/>
    <w:rsid w:val="008C76DB"/>
    <w:rsid w:val="008C78C5"/>
    <w:rsid w:val="008C7C02"/>
    <w:rsid w:val="008E3CBF"/>
    <w:rsid w:val="008E6B83"/>
    <w:rsid w:val="008E753A"/>
    <w:rsid w:val="008F5021"/>
    <w:rsid w:val="00901B1E"/>
    <w:rsid w:val="0091137D"/>
    <w:rsid w:val="009177C4"/>
    <w:rsid w:val="00917FC9"/>
    <w:rsid w:val="00920405"/>
    <w:rsid w:val="00921B3B"/>
    <w:rsid w:val="009269F7"/>
    <w:rsid w:val="00926CB0"/>
    <w:rsid w:val="009332A1"/>
    <w:rsid w:val="0094076E"/>
    <w:rsid w:val="009441E6"/>
    <w:rsid w:val="00947509"/>
    <w:rsid w:val="00947DD5"/>
    <w:rsid w:val="00960CC9"/>
    <w:rsid w:val="00963611"/>
    <w:rsid w:val="00963842"/>
    <w:rsid w:val="00970D8A"/>
    <w:rsid w:val="00973B91"/>
    <w:rsid w:val="00973BCE"/>
    <w:rsid w:val="00977CAB"/>
    <w:rsid w:val="00986C7B"/>
    <w:rsid w:val="00993DB6"/>
    <w:rsid w:val="009A0210"/>
    <w:rsid w:val="009A4473"/>
    <w:rsid w:val="009A6874"/>
    <w:rsid w:val="009A78FA"/>
    <w:rsid w:val="009B07C3"/>
    <w:rsid w:val="009C08AC"/>
    <w:rsid w:val="009C695C"/>
    <w:rsid w:val="009D0435"/>
    <w:rsid w:val="009E0347"/>
    <w:rsid w:val="009E3921"/>
    <w:rsid w:val="009E3F60"/>
    <w:rsid w:val="009F0828"/>
    <w:rsid w:val="009F1A72"/>
    <w:rsid w:val="009F20C9"/>
    <w:rsid w:val="009F52A5"/>
    <w:rsid w:val="009F7F57"/>
    <w:rsid w:val="00A0478A"/>
    <w:rsid w:val="00A06589"/>
    <w:rsid w:val="00A133F6"/>
    <w:rsid w:val="00A16F78"/>
    <w:rsid w:val="00A1759C"/>
    <w:rsid w:val="00A23789"/>
    <w:rsid w:val="00A30332"/>
    <w:rsid w:val="00A344C5"/>
    <w:rsid w:val="00A474DD"/>
    <w:rsid w:val="00A475D7"/>
    <w:rsid w:val="00A60271"/>
    <w:rsid w:val="00A63EF1"/>
    <w:rsid w:val="00A66AB7"/>
    <w:rsid w:val="00A71E62"/>
    <w:rsid w:val="00A76821"/>
    <w:rsid w:val="00A81D71"/>
    <w:rsid w:val="00A833D6"/>
    <w:rsid w:val="00A861D1"/>
    <w:rsid w:val="00A92DF6"/>
    <w:rsid w:val="00A94BD4"/>
    <w:rsid w:val="00A951A6"/>
    <w:rsid w:val="00AA4A74"/>
    <w:rsid w:val="00AA7FDA"/>
    <w:rsid w:val="00AB49B4"/>
    <w:rsid w:val="00AB7C97"/>
    <w:rsid w:val="00AC6FC9"/>
    <w:rsid w:val="00AD07A5"/>
    <w:rsid w:val="00AD6F93"/>
    <w:rsid w:val="00AE03AF"/>
    <w:rsid w:val="00AE2F05"/>
    <w:rsid w:val="00AE3A38"/>
    <w:rsid w:val="00AE662C"/>
    <w:rsid w:val="00AF3C75"/>
    <w:rsid w:val="00B00F75"/>
    <w:rsid w:val="00B03DFE"/>
    <w:rsid w:val="00B0538A"/>
    <w:rsid w:val="00B07E5A"/>
    <w:rsid w:val="00B1568D"/>
    <w:rsid w:val="00B15D2F"/>
    <w:rsid w:val="00B16089"/>
    <w:rsid w:val="00B16ABC"/>
    <w:rsid w:val="00B2403C"/>
    <w:rsid w:val="00B30186"/>
    <w:rsid w:val="00B32506"/>
    <w:rsid w:val="00B33652"/>
    <w:rsid w:val="00B33AB3"/>
    <w:rsid w:val="00B371F7"/>
    <w:rsid w:val="00B41B92"/>
    <w:rsid w:val="00B4795F"/>
    <w:rsid w:val="00B50DEF"/>
    <w:rsid w:val="00B52373"/>
    <w:rsid w:val="00B60052"/>
    <w:rsid w:val="00B61086"/>
    <w:rsid w:val="00B650D6"/>
    <w:rsid w:val="00B65780"/>
    <w:rsid w:val="00B65E6C"/>
    <w:rsid w:val="00B72FD1"/>
    <w:rsid w:val="00B801BE"/>
    <w:rsid w:val="00B80303"/>
    <w:rsid w:val="00B80A5B"/>
    <w:rsid w:val="00B80FD6"/>
    <w:rsid w:val="00B81267"/>
    <w:rsid w:val="00B85B07"/>
    <w:rsid w:val="00B96AD7"/>
    <w:rsid w:val="00BA21E1"/>
    <w:rsid w:val="00BA411D"/>
    <w:rsid w:val="00BC07A5"/>
    <w:rsid w:val="00BC152B"/>
    <w:rsid w:val="00BC2DAF"/>
    <w:rsid w:val="00BC430A"/>
    <w:rsid w:val="00BC595B"/>
    <w:rsid w:val="00BC71A5"/>
    <w:rsid w:val="00BD41A4"/>
    <w:rsid w:val="00BE6365"/>
    <w:rsid w:val="00BF21B1"/>
    <w:rsid w:val="00C02F48"/>
    <w:rsid w:val="00C10D3F"/>
    <w:rsid w:val="00C113E5"/>
    <w:rsid w:val="00C1262A"/>
    <w:rsid w:val="00C14024"/>
    <w:rsid w:val="00C1570D"/>
    <w:rsid w:val="00C205EE"/>
    <w:rsid w:val="00C327C4"/>
    <w:rsid w:val="00C3636C"/>
    <w:rsid w:val="00C47F82"/>
    <w:rsid w:val="00C50586"/>
    <w:rsid w:val="00C50A6A"/>
    <w:rsid w:val="00C51EA4"/>
    <w:rsid w:val="00C54DAA"/>
    <w:rsid w:val="00C66503"/>
    <w:rsid w:val="00C70BF9"/>
    <w:rsid w:val="00C70EFD"/>
    <w:rsid w:val="00C72D65"/>
    <w:rsid w:val="00C807B7"/>
    <w:rsid w:val="00C84315"/>
    <w:rsid w:val="00C9369F"/>
    <w:rsid w:val="00C96180"/>
    <w:rsid w:val="00C964A3"/>
    <w:rsid w:val="00CA1E84"/>
    <w:rsid w:val="00CA5E22"/>
    <w:rsid w:val="00CA68C4"/>
    <w:rsid w:val="00CA75A9"/>
    <w:rsid w:val="00CB59EB"/>
    <w:rsid w:val="00CB5D20"/>
    <w:rsid w:val="00CC1E73"/>
    <w:rsid w:val="00CC399D"/>
    <w:rsid w:val="00CC414B"/>
    <w:rsid w:val="00CC4887"/>
    <w:rsid w:val="00CC6FB5"/>
    <w:rsid w:val="00CD267A"/>
    <w:rsid w:val="00CE376B"/>
    <w:rsid w:val="00CE6DA4"/>
    <w:rsid w:val="00CF094C"/>
    <w:rsid w:val="00CF21DE"/>
    <w:rsid w:val="00D0108B"/>
    <w:rsid w:val="00D06AAA"/>
    <w:rsid w:val="00D11DC5"/>
    <w:rsid w:val="00D13DCD"/>
    <w:rsid w:val="00D21A2E"/>
    <w:rsid w:val="00D2321D"/>
    <w:rsid w:val="00D348A6"/>
    <w:rsid w:val="00D43F0A"/>
    <w:rsid w:val="00D46ED5"/>
    <w:rsid w:val="00D54C51"/>
    <w:rsid w:val="00D6077D"/>
    <w:rsid w:val="00D65AEB"/>
    <w:rsid w:val="00D77F67"/>
    <w:rsid w:val="00D8628B"/>
    <w:rsid w:val="00D8765A"/>
    <w:rsid w:val="00D90B6D"/>
    <w:rsid w:val="00DA3568"/>
    <w:rsid w:val="00DA7329"/>
    <w:rsid w:val="00DB2047"/>
    <w:rsid w:val="00DB387F"/>
    <w:rsid w:val="00DC03A5"/>
    <w:rsid w:val="00DE7AC4"/>
    <w:rsid w:val="00DF00B8"/>
    <w:rsid w:val="00DF4E63"/>
    <w:rsid w:val="00DF5AA5"/>
    <w:rsid w:val="00DF6238"/>
    <w:rsid w:val="00DF713A"/>
    <w:rsid w:val="00DF7314"/>
    <w:rsid w:val="00E0331A"/>
    <w:rsid w:val="00E1090A"/>
    <w:rsid w:val="00E125CC"/>
    <w:rsid w:val="00E13B46"/>
    <w:rsid w:val="00E17459"/>
    <w:rsid w:val="00E3487E"/>
    <w:rsid w:val="00E406EF"/>
    <w:rsid w:val="00E462DE"/>
    <w:rsid w:val="00E52148"/>
    <w:rsid w:val="00E524F2"/>
    <w:rsid w:val="00E56A51"/>
    <w:rsid w:val="00E57FC2"/>
    <w:rsid w:val="00E60B46"/>
    <w:rsid w:val="00E65DA4"/>
    <w:rsid w:val="00E70F04"/>
    <w:rsid w:val="00E75DED"/>
    <w:rsid w:val="00E76276"/>
    <w:rsid w:val="00E8086E"/>
    <w:rsid w:val="00E83108"/>
    <w:rsid w:val="00E85FE8"/>
    <w:rsid w:val="00E92991"/>
    <w:rsid w:val="00E93497"/>
    <w:rsid w:val="00E94C79"/>
    <w:rsid w:val="00EA133F"/>
    <w:rsid w:val="00EA28E6"/>
    <w:rsid w:val="00EA4BFE"/>
    <w:rsid w:val="00EB23F9"/>
    <w:rsid w:val="00EB312A"/>
    <w:rsid w:val="00EB4A9F"/>
    <w:rsid w:val="00EC58BC"/>
    <w:rsid w:val="00ED00F7"/>
    <w:rsid w:val="00EE2A14"/>
    <w:rsid w:val="00EE3C95"/>
    <w:rsid w:val="00EF04FF"/>
    <w:rsid w:val="00F05538"/>
    <w:rsid w:val="00F06039"/>
    <w:rsid w:val="00F074DB"/>
    <w:rsid w:val="00F1155A"/>
    <w:rsid w:val="00F26806"/>
    <w:rsid w:val="00F26C48"/>
    <w:rsid w:val="00F305D2"/>
    <w:rsid w:val="00F30D5F"/>
    <w:rsid w:val="00F41258"/>
    <w:rsid w:val="00F450AF"/>
    <w:rsid w:val="00F57021"/>
    <w:rsid w:val="00F63FA6"/>
    <w:rsid w:val="00F706B7"/>
    <w:rsid w:val="00F81180"/>
    <w:rsid w:val="00F928F9"/>
    <w:rsid w:val="00F94D61"/>
    <w:rsid w:val="00FA522E"/>
    <w:rsid w:val="00FB0BBF"/>
    <w:rsid w:val="00FB0C8B"/>
    <w:rsid w:val="00FB48C4"/>
    <w:rsid w:val="00FB61DE"/>
    <w:rsid w:val="00FD21FB"/>
    <w:rsid w:val="00FD4ABC"/>
    <w:rsid w:val="00FD6BFE"/>
    <w:rsid w:val="00FE0BC0"/>
    <w:rsid w:val="00FE0C07"/>
    <w:rsid w:val="00FE626C"/>
    <w:rsid w:val="00FF15F6"/>
    <w:rsid w:val="00FF4EC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19D06"/>
  <w15:docId w15:val="{BBE95A67-4090-4AAF-BD2B-BB66DE07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4A74"/>
    <w:pPr>
      <w:spacing w:after="0"/>
    </w:pPr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405"/>
    <w:pPr>
      <w:pBdr>
        <w:bottom w:val="single" w:sz="4" w:space="1" w:color="auto"/>
      </w:pBdr>
      <w:spacing w:before="420" w:after="2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1A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1A5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1A5"/>
    <w:pPr>
      <w:spacing w:before="240"/>
      <w:jc w:val="left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1A5"/>
    <w:pPr>
      <w:spacing w:before="20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1A5"/>
    <w:pPr>
      <w:jc w:val="left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1A5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1A5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1A5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55A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5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0405"/>
    <w:rPr>
      <w:rFonts w:ascii="Times" w:hAnsi="Times"/>
      <w:smallCaps/>
      <w:spacing w:val="5"/>
      <w:sz w:val="32"/>
      <w:szCs w:val="32"/>
    </w:rPr>
  </w:style>
  <w:style w:type="character" w:styleId="Strong">
    <w:name w:val="Strong"/>
    <w:uiPriority w:val="22"/>
    <w:qFormat/>
    <w:rsid w:val="00BC71A5"/>
    <w:rPr>
      <w:b/>
      <w:color w:val="C0504D" w:themeColor="accent2"/>
    </w:rPr>
  </w:style>
  <w:style w:type="paragraph" w:styleId="Title">
    <w:name w:val="Title"/>
    <w:basedOn w:val="Normal"/>
    <w:next w:val="Normal"/>
    <w:link w:val="TitleChar"/>
    <w:uiPriority w:val="10"/>
    <w:qFormat/>
    <w:rsid w:val="00BC71A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71A5"/>
    <w:rPr>
      <w:smallCaps/>
      <w:sz w:val="48"/>
      <w:szCs w:val="48"/>
    </w:rPr>
  </w:style>
  <w:style w:type="character" w:styleId="Hyperlink">
    <w:name w:val="Hyperlink"/>
    <w:basedOn w:val="DefaultParagraphFont"/>
    <w:unhideWhenUsed/>
    <w:rsid w:val="007E39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71A5"/>
    <w:rPr>
      <w:smallCaps/>
      <w:spacing w:val="5"/>
      <w:sz w:val="28"/>
      <w:szCs w:val="28"/>
    </w:rPr>
  </w:style>
  <w:style w:type="table" w:styleId="TableGrid">
    <w:name w:val="Table Grid"/>
    <w:basedOn w:val="TableNormal"/>
    <w:uiPriority w:val="59"/>
    <w:rsid w:val="00B3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C71A5"/>
    <w:rPr>
      <w:b/>
      <w:bCs/>
      <w:caps/>
      <w:sz w:val="16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C71A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1A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1A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1A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1A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1A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1A5"/>
    <w:rPr>
      <w:b/>
      <w:i/>
      <w:smallCaps/>
      <w:color w:val="622423" w:themeColor="accent2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1A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71A5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BC71A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C71A5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71A5"/>
  </w:style>
  <w:style w:type="paragraph" w:styleId="Quote">
    <w:name w:val="Quote"/>
    <w:basedOn w:val="Normal"/>
    <w:next w:val="Normal"/>
    <w:link w:val="QuoteChar"/>
    <w:uiPriority w:val="29"/>
    <w:qFormat/>
    <w:rsid w:val="00BC71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71A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1A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1A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BC71A5"/>
    <w:rPr>
      <w:i/>
    </w:rPr>
  </w:style>
  <w:style w:type="character" w:styleId="IntenseEmphasis">
    <w:name w:val="Intense Emphasis"/>
    <w:uiPriority w:val="21"/>
    <w:qFormat/>
    <w:rsid w:val="00BC71A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BC71A5"/>
    <w:rPr>
      <w:b/>
    </w:rPr>
  </w:style>
  <w:style w:type="character" w:styleId="IntenseReference">
    <w:name w:val="Intense Reference"/>
    <w:uiPriority w:val="32"/>
    <w:qFormat/>
    <w:rsid w:val="00BC71A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C71A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71A5"/>
    <w:pPr>
      <w:outlineLvl w:val="9"/>
    </w:pPr>
    <w:rPr>
      <w:lang w:bidi="en-US"/>
    </w:rPr>
  </w:style>
  <w:style w:type="paragraph" w:customStyle="1" w:styleId="PersonalName">
    <w:name w:val="Personal Name"/>
    <w:basedOn w:val="Title"/>
    <w:rsid w:val="00AA7FDA"/>
    <w:rPr>
      <w:b/>
      <w:caps/>
      <w:color w:val="000000"/>
      <w:sz w:val="28"/>
      <w:szCs w:val="28"/>
    </w:rPr>
  </w:style>
  <w:style w:type="paragraph" w:customStyle="1" w:styleId="heading">
    <w:name w:val="heading"/>
    <w:basedOn w:val="Normal"/>
    <w:rsid w:val="00C72D65"/>
  </w:style>
  <w:style w:type="character" w:customStyle="1" w:styleId="apple-converted-space">
    <w:name w:val="apple-converted-space"/>
    <w:basedOn w:val="DefaultParagraphFont"/>
    <w:rsid w:val="00875128"/>
  </w:style>
  <w:style w:type="character" w:styleId="FollowedHyperlink">
    <w:name w:val="FollowedHyperlink"/>
    <w:basedOn w:val="DefaultParagraphFont"/>
    <w:uiPriority w:val="99"/>
    <w:semiHidden/>
    <w:unhideWhenUsed/>
    <w:rsid w:val="004B4626"/>
    <w:rPr>
      <w:color w:val="800080" w:themeColor="followedHyperlink"/>
      <w:u w:val="single"/>
    </w:rPr>
  </w:style>
  <w:style w:type="paragraph" w:customStyle="1" w:styleId="Heading31">
    <w:name w:val="Heading 31"/>
    <w:basedOn w:val="Normal"/>
    <w:next w:val="Normal"/>
    <w:autoRedefine/>
    <w:qFormat/>
    <w:rsid w:val="00973BCE"/>
    <w:pPr>
      <w:spacing w:after="120"/>
      <w:ind w:left="2434" w:hanging="1894"/>
      <w:jc w:val="left"/>
    </w:pPr>
  </w:style>
  <w:style w:type="paragraph" w:customStyle="1" w:styleId="ArialModifyedBoldSapaceBeforeandAfter">
    <w:name w:val="Arial Modifyed Bold Sapace Before and After"/>
    <w:basedOn w:val="Normal"/>
    <w:autoRedefine/>
    <w:qFormat/>
    <w:rsid w:val="00A81D71"/>
    <w:pPr>
      <w:spacing w:before="60" w:after="60" w:line="240" w:lineRule="auto"/>
      <w:jc w:val="left"/>
    </w:pPr>
    <w:rPr>
      <w:rFonts w:ascii="Arial" w:hAnsi="Arial"/>
      <w:b/>
      <w:i/>
    </w:rPr>
  </w:style>
  <w:style w:type="paragraph" w:customStyle="1" w:styleId="ArialModifyedSpaceBeforeandAfter">
    <w:name w:val="Arial Modifyed Space Before and After"/>
    <w:basedOn w:val="ArialModifyedBoldSapaceBeforeandAfter"/>
    <w:autoRedefine/>
    <w:qFormat/>
    <w:rsid w:val="0070407C"/>
    <w:rPr>
      <w:b w:val="0"/>
      <w:sz w:val="24"/>
      <w:szCs w:val="24"/>
    </w:rPr>
  </w:style>
  <w:style w:type="character" w:styleId="HTMLTypewriter">
    <w:name w:val="HTML Typewriter"/>
    <w:rsid w:val="00FB48C4"/>
    <w:rPr>
      <w:rFonts w:ascii="Courier New" w:eastAsia="Times New Roman" w:hAnsi="Courier New" w:cs="Courier New"/>
      <w:sz w:val="20"/>
      <w:szCs w:val="20"/>
    </w:rPr>
  </w:style>
  <w:style w:type="character" w:customStyle="1" w:styleId="booktitle0">
    <w:name w:val="booktitle"/>
    <w:basedOn w:val="DefaultParagraphFont"/>
    <w:rsid w:val="00FE626C"/>
  </w:style>
  <w:style w:type="character" w:customStyle="1" w:styleId="fnt0">
    <w:name w:val="fnt0"/>
    <w:rsid w:val="006D0755"/>
  </w:style>
  <w:style w:type="character" w:styleId="UnresolvedMention">
    <w:name w:val="Unresolved Mention"/>
    <w:basedOn w:val="DefaultParagraphFont"/>
    <w:uiPriority w:val="99"/>
    <w:rsid w:val="00B8126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8E3C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small">
    <w:name w:val="bodytextsmall"/>
    <w:rsid w:val="008E3CB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A40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0FA"/>
    <w:rPr>
      <w:rFonts w:ascii="Times" w:hAnsi="Times"/>
      <w:sz w:val="22"/>
    </w:rPr>
  </w:style>
  <w:style w:type="paragraph" w:styleId="Footer">
    <w:name w:val="footer"/>
    <w:basedOn w:val="Normal"/>
    <w:link w:val="FooterChar"/>
    <w:uiPriority w:val="99"/>
    <w:unhideWhenUsed/>
    <w:rsid w:val="008A40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0FA"/>
    <w:rPr>
      <w:rFonts w:ascii="Times" w:hAnsi="Times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A40FA"/>
  </w:style>
  <w:style w:type="character" w:customStyle="1" w:styleId="mceitemhidden">
    <w:name w:val="mceitemhidden"/>
    <w:basedOn w:val="DefaultParagraphFont"/>
    <w:rsid w:val="00BC430A"/>
  </w:style>
  <w:style w:type="character" w:customStyle="1" w:styleId="mceitemhiddenspellword">
    <w:name w:val="mceitemhiddenspellword"/>
    <w:basedOn w:val="DefaultParagraphFont"/>
    <w:rsid w:val="00BC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hopaztecs.com/optout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image" Target="http://cdn.wwnorton.com/cms/books/9780393918472_198.jpg" TargetMode="External"/><Relationship Id="rId17" Type="http://schemas.openxmlformats.org/officeDocument/2006/relationships/image" Target="http://cdn.wwnorton.com/booktitles/49/img/cover/9780393937770_198.jp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norton.knowledgeowl.com/help/inquizitive-stud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books.wwnorton.com/books/webad.aspx?id=4294990201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https://digital.wwnorton.com/product/images/inquizitive_icon_black.p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hopaztecs.com/immediateacces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710662D6A54449318C80D387D095F" ma:contentTypeVersion="4" ma:contentTypeDescription="Create a new document." ma:contentTypeScope="" ma:versionID="26d62ed22afba2cf8fafcd8acb7c88c7">
  <xsd:schema xmlns:xsd="http://www.w3.org/2001/XMLSchema" xmlns:xs="http://www.w3.org/2001/XMLSchema" xmlns:p="http://schemas.microsoft.com/office/2006/metadata/properties" xmlns:ns2="41e69923-4bb7-475e-bba5-28668294fcd9" xmlns:ns3="5ce71b84-7453-4ba4-9169-e0a3c77bbf03" targetNamespace="http://schemas.microsoft.com/office/2006/metadata/properties" ma:root="true" ma:fieldsID="f5d22b4097726db962ad4dc6cb0ae2da" ns2:_="" ns3:_="">
    <xsd:import namespace="41e69923-4bb7-475e-bba5-28668294fcd9"/>
    <xsd:import namespace="5ce71b84-7453-4ba4-9169-e0a3c77bbf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9923-4bb7-475e-bba5-28668294f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1b84-7453-4ba4-9169-e0a3c77bbf03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2504D-7EDC-44CE-B121-F8B448D1B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49689-F164-406B-A7F3-E2052DA27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69923-4bb7-475e-bba5-28668294fcd9"/>
    <ds:schemaRef ds:uri="5ce71b84-7453-4ba4-9169-e0a3c77bb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E6613-01B5-4957-A267-06BB5FC94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CED59B-56B4-46F3-8D89-76865935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Syllabus Template</vt:lpstr>
    </vt:vector>
  </TitlesOfParts>
  <Company>Hewlett-Packard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Syllabus Template</dc:title>
  <dc:subject/>
  <dc:creator>Instructional Technology Services</dc:creator>
  <cp:keywords/>
  <dc:description/>
  <cp:lastModifiedBy>Elizabeth Pollard</cp:lastModifiedBy>
  <cp:revision>4</cp:revision>
  <cp:lastPrinted>2019-01-18T22:35:00Z</cp:lastPrinted>
  <dcterms:created xsi:type="dcterms:W3CDTF">2020-11-29T23:19:00Z</dcterms:created>
  <dcterms:modified xsi:type="dcterms:W3CDTF">2020-11-29T23:26:00Z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0x010100278710662D6A54449318C80D387D095F</vt:lpwstr>
  </property>
</Properties>
</file>