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93A01" w14:textId="77777777" w:rsidR="00920846" w:rsidRDefault="00920846" w:rsidP="00142EB7">
      <w:pPr>
        <w:pStyle w:val="Heading3"/>
        <w:spacing w:before="0" w:line="240" w:lineRule="auto"/>
        <w:contextualSpacing/>
        <w:mirrorIndents/>
        <w:rPr>
          <w:rFonts w:ascii="Georgia" w:hAnsi="Georgia"/>
          <w:b/>
          <w:sz w:val="22"/>
          <w:szCs w:val="22"/>
        </w:rPr>
      </w:pPr>
    </w:p>
    <w:p w14:paraId="6801A245" w14:textId="4D23379C" w:rsidR="00920846" w:rsidRPr="007B4EB5" w:rsidRDefault="00920846" w:rsidP="00142EB7">
      <w:pPr>
        <w:pStyle w:val="Heading3"/>
        <w:spacing w:before="0" w:line="240" w:lineRule="auto"/>
        <w:contextualSpacing/>
        <w:mirrorIndents/>
        <w:rPr>
          <w:rFonts w:ascii="Georgia" w:hAnsi="Georgia"/>
          <w:b/>
          <w:sz w:val="22"/>
          <w:szCs w:val="22"/>
        </w:rPr>
      </w:pPr>
      <w:r>
        <w:rPr>
          <w:rFonts w:ascii="Georgia" w:hAnsi="Georgia"/>
          <w:b/>
          <w:sz w:val="22"/>
          <w:szCs w:val="22"/>
        </w:rPr>
        <w:t>Instructor</w:t>
      </w:r>
    </w:p>
    <w:p w14:paraId="0488F52D" w14:textId="30DA282B" w:rsidR="001E1151" w:rsidRDefault="00BF11BF" w:rsidP="00142EB7">
      <w:pPr>
        <w:spacing w:after="0" w:line="240" w:lineRule="auto"/>
        <w:contextualSpacing/>
        <w:mirrorIndents/>
        <w:rPr>
          <w:rFonts w:ascii="Georgia" w:hAnsi="Georgia" w:cs="Times New Roman"/>
        </w:rPr>
      </w:pPr>
      <w:r w:rsidRPr="00211737">
        <w:rPr>
          <w:rFonts w:ascii="Georgia" w:hAnsi="Georgia" w:cs="Times New Roman"/>
        </w:rPr>
        <w:t>Christopher Moss (Calling me just “Moss” is perfectly fine.)</w:t>
      </w:r>
    </w:p>
    <w:p w14:paraId="3C43C586" w14:textId="40558138" w:rsidR="007B4EB5" w:rsidRDefault="00000000" w:rsidP="00142EB7">
      <w:pPr>
        <w:spacing w:after="0" w:line="240" w:lineRule="auto"/>
        <w:contextualSpacing/>
        <w:mirrorIndents/>
        <w:rPr>
          <w:rFonts w:ascii="Georgia" w:hAnsi="Georgia" w:cs="Times New Roman"/>
        </w:rPr>
      </w:pPr>
      <w:hyperlink r:id="rId8" w:history="1">
        <w:r w:rsidR="007B4EB5" w:rsidRPr="00A30A00">
          <w:rPr>
            <w:rStyle w:val="Hyperlink"/>
            <w:rFonts w:ascii="Georgia" w:hAnsi="Georgia" w:cs="Times New Roman"/>
          </w:rPr>
          <w:t>cjmoss@csufresno.edu</w:t>
        </w:r>
      </w:hyperlink>
    </w:p>
    <w:p w14:paraId="276D61DF" w14:textId="2EC6CCAD" w:rsidR="001E1151" w:rsidRDefault="001E1151" w:rsidP="00142EB7">
      <w:pPr>
        <w:spacing w:after="0" w:line="240" w:lineRule="auto"/>
        <w:contextualSpacing/>
        <w:mirrorIndents/>
        <w:rPr>
          <w:rFonts w:ascii="Georgia" w:hAnsi="Georgia" w:cs="Times New Roman"/>
        </w:rPr>
      </w:pPr>
    </w:p>
    <w:p w14:paraId="4BB54BE0" w14:textId="3B335322" w:rsidR="00920846" w:rsidRPr="00926D9D" w:rsidRDefault="00E53541" w:rsidP="00142EB7">
      <w:pPr>
        <w:pStyle w:val="Heading3"/>
        <w:spacing w:before="0" w:line="240" w:lineRule="auto"/>
        <w:contextualSpacing/>
        <w:mirrorIndents/>
        <w:rPr>
          <w:rFonts w:ascii="Georgia" w:hAnsi="Georgia"/>
          <w:b/>
          <w:sz w:val="22"/>
          <w:szCs w:val="22"/>
        </w:rPr>
      </w:pPr>
      <w:r>
        <w:rPr>
          <w:rFonts w:ascii="Georgia" w:hAnsi="Georgia"/>
          <w:b/>
          <w:sz w:val="22"/>
          <w:szCs w:val="22"/>
        </w:rPr>
        <w:t>Course</w:t>
      </w:r>
      <w:r w:rsidR="00920846" w:rsidRPr="00926D9D">
        <w:rPr>
          <w:rFonts w:ascii="Georgia" w:hAnsi="Georgia"/>
          <w:b/>
          <w:sz w:val="22"/>
          <w:szCs w:val="22"/>
        </w:rPr>
        <w:t xml:space="preserve"> Information</w:t>
      </w:r>
    </w:p>
    <w:p w14:paraId="5FEC50BF" w14:textId="6F5B57AD" w:rsidR="000161F6" w:rsidRPr="00920846" w:rsidRDefault="005D6467" w:rsidP="00142EB7">
      <w:pPr>
        <w:spacing w:after="0" w:line="240" w:lineRule="auto"/>
        <w:contextualSpacing/>
        <w:mirrorIndents/>
        <w:rPr>
          <w:rFonts w:ascii="Georgia" w:hAnsi="Georgia" w:cs="Times New Roman"/>
          <w:bCs/>
        </w:rPr>
      </w:pPr>
      <w:r>
        <w:rPr>
          <w:rFonts w:ascii="Georgia" w:hAnsi="Georgia" w:cs="Times New Roman"/>
          <w:bCs/>
        </w:rPr>
        <w:t xml:space="preserve">The course </w:t>
      </w:r>
      <w:r w:rsidR="00E53541">
        <w:rPr>
          <w:rFonts w:ascii="Georgia" w:hAnsi="Georgia" w:cs="Times New Roman"/>
          <w:bCs/>
        </w:rPr>
        <w:t>will be conducted asynchronously.</w:t>
      </w:r>
      <w:r w:rsidR="00E72929">
        <w:rPr>
          <w:rFonts w:ascii="Georgia" w:hAnsi="Georgia" w:cs="Times New Roman"/>
          <w:bCs/>
        </w:rPr>
        <w:t xml:space="preserve"> The beginning date if July 6</w:t>
      </w:r>
      <w:r w:rsidR="00E72929" w:rsidRPr="00E72929">
        <w:rPr>
          <w:rFonts w:ascii="Georgia" w:hAnsi="Georgia" w:cs="Times New Roman"/>
          <w:bCs/>
          <w:vertAlign w:val="superscript"/>
        </w:rPr>
        <w:t>th</w:t>
      </w:r>
      <w:r w:rsidR="00E72929">
        <w:rPr>
          <w:rFonts w:ascii="Georgia" w:hAnsi="Georgia" w:cs="Times New Roman"/>
          <w:bCs/>
        </w:rPr>
        <w:t xml:space="preserve"> and the end date for the course is August 13</w:t>
      </w:r>
      <w:r w:rsidR="00E72929" w:rsidRPr="00E72929">
        <w:rPr>
          <w:rFonts w:ascii="Georgia" w:hAnsi="Georgia" w:cs="Times New Roman"/>
          <w:bCs/>
          <w:vertAlign w:val="superscript"/>
        </w:rPr>
        <w:t>th</w:t>
      </w:r>
      <w:r w:rsidR="00E72929">
        <w:rPr>
          <w:rFonts w:ascii="Georgia" w:hAnsi="Georgia" w:cs="Times New Roman"/>
          <w:bCs/>
        </w:rPr>
        <w:t xml:space="preserve">, though I will take </w:t>
      </w:r>
      <w:r w:rsidR="008E35FE">
        <w:rPr>
          <w:rFonts w:ascii="Georgia" w:hAnsi="Georgia" w:cs="Times New Roman"/>
          <w:bCs/>
        </w:rPr>
        <w:t>late</w:t>
      </w:r>
      <w:r w:rsidR="00E72929">
        <w:rPr>
          <w:rFonts w:ascii="Georgia" w:hAnsi="Georgia" w:cs="Times New Roman"/>
          <w:bCs/>
        </w:rPr>
        <w:t xml:space="preserve"> work </w:t>
      </w:r>
      <w:r w:rsidR="00803FC9">
        <w:rPr>
          <w:rFonts w:ascii="Georgia" w:hAnsi="Georgia" w:cs="Times New Roman"/>
          <w:bCs/>
        </w:rPr>
        <w:t>through</w:t>
      </w:r>
      <w:r w:rsidR="00E72929">
        <w:rPr>
          <w:rFonts w:ascii="Georgia" w:hAnsi="Georgia" w:cs="Times New Roman"/>
          <w:bCs/>
        </w:rPr>
        <w:t xml:space="preserve"> August 15</w:t>
      </w:r>
      <w:r w:rsidR="00E72929" w:rsidRPr="00E72929">
        <w:rPr>
          <w:rFonts w:ascii="Georgia" w:hAnsi="Georgia" w:cs="Times New Roman"/>
          <w:bCs/>
          <w:vertAlign w:val="superscript"/>
        </w:rPr>
        <w:t>th</w:t>
      </w:r>
      <w:r w:rsidR="00E72929">
        <w:rPr>
          <w:rFonts w:ascii="Georgia" w:hAnsi="Georgia" w:cs="Times New Roman"/>
          <w:bCs/>
        </w:rPr>
        <w:t>.</w:t>
      </w:r>
    </w:p>
    <w:p w14:paraId="72E80EDC" w14:textId="77777777" w:rsidR="00920846" w:rsidRDefault="00920846" w:rsidP="00142EB7">
      <w:pPr>
        <w:spacing w:after="0" w:line="240" w:lineRule="auto"/>
        <w:contextualSpacing/>
        <w:mirrorIndents/>
        <w:rPr>
          <w:rFonts w:ascii="Georgia" w:hAnsi="Georgia" w:cs="Times New Roman"/>
        </w:rPr>
      </w:pPr>
    </w:p>
    <w:p w14:paraId="662C5F07" w14:textId="5A251232" w:rsidR="00BF11BF" w:rsidRPr="00926D9D" w:rsidRDefault="00BF11BF" w:rsidP="00142EB7">
      <w:pPr>
        <w:pStyle w:val="Heading3"/>
        <w:spacing w:before="0" w:line="240" w:lineRule="auto"/>
        <w:contextualSpacing/>
        <w:mirrorIndents/>
        <w:rPr>
          <w:rFonts w:ascii="Georgia" w:hAnsi="Georgia"/>
          <w:b/>
          <w:sz w:val="22"/>
          <w:szCs w:val="22"/>
        </w:rPr>
      </w:pPr>
      <w:r w:rsidRPr="00926D9D">
        <w:rPr>
          <w:rFonts w:ascii="Georgia" w:hAnsi="Georgia"/>
          <w:b/>
          <w:sz w:val="22"/>
          <w:szCs w:val="22"/>
        </w:rPr>
        <w:t>Office Hours</w:t>
      </w:r>
    </w:p>
    <w:tbl>
      <w:tblPr>
        <w:tblStyle w:val="TableGrid"/>
        <w:tblW w:w="10795" w:type="dxa"/>
        <w:tblLook w:val="04A0" w:firstRow="1" w:lastRow="0" w:firstColumn="1" w:lastColumn="0" w:noHBand="0" w:noVBand="1"/>
      </w:tblPr>
      <w:tblGrid>
        <w:gridCol w:w="3589"/>
        <w:gridCol w:w="3590"/>
        <w:gridCol w:w="3591"/>
        <w:gridCol w:w="25"/>
      </w:tblGrid>
      <w:tr w:rsidR="00A730DD" w:rsidRPr="00211737" w14:paraId="257D29F2" w14:textId="77777777" w:rsidTr="00A730DD">
        <w:tc>
          <w:tcPr>
            <w:tcW w:w="10795" w:type="dxa"/>
            <w:gridSpan w:val="4"/>
            <w:tcBorders>
              <w:top w:val="single" w:sz="12" w:space="0" w:color="000000"/>
              <w:left w:val="single" w:sz="12" w:space="0" w:color="000000"/>
              <w:bottom w:val="single" w:sz="12" w:space="0" w:color="000000"/>
              <w:right w:val="single" w:sz="12" w:space="0" w:color="000000"/>
            </w:tcBorders>
            <w:vAlign w:val="center"/>
          </w:tcPr>
          <w:p w14:paraId="77FFA590" w14:textId="64BC6CA1" w:rsidR="00A730DD" w:rsidRPr="00211737" w:rsidRDefault="00A730DD" w:rsidP="00A730DD">
            <w:pPr>
              <w:contextualSpacing/>
              <w:mirrorIndents/>
              <w:jc w:val="center"/>
              <w:rPr>
                <w:rFonts w:ascii="Georgia" w:hAnsi="Georgia" w:cs="Times New Roman"/>
                <w:b/>
              </w:rPr>
            </w:pPr>
            <w:r>
              <w:rPr>
                <w:rFonts w:ascii="Georgia" w:hAnsi="Georgia" w:cs="Times New Roman"/>
              </w:rPr>
              <w:t>Monday 9:3</w:t>
            </w:r>
            <w:r w:rsidRPr="00211737">
              <w:rPr>
                <w:rFonts w:ascii="Georgia" w:hAnsi="Georgia" w:cs="Times New Roman"/>
              </w:rPr>
              <w:t xml:space="preserve">0 </w:t>
            </w:r>
            <w:r>
              <w:rPr>
                <w:rFonts w:ascii="Georgia" w:hAnsi="Georgia" w:cs="Times New Roman"/>
              </w:rPr>
              <w:t>AM</w:t>
            </w:r>
            <w:r w:rsidRPr="00211737">
              <w:rPr>
                <w:rFonts w:ascii="Georgia" w:hAnsi="Georgia" w:cs="Times New Roman"/>
              </w:rPr>
              <w:t xml:space="preserve"> to </w:t>
            </w:r>
            <w:r>
              <w:rPr>
                <w:rFonts w:ascii="Georgia" w:hAnsi="Georgia" w:cs="Times New Roman"/>
              </w:rPr>
              <w:t>12:3</w:t>
            </w:r>
            <w:r w:rsidRPr="00211737">
              <w:rPr>
                <w:rFonts w:ascii="Georgia" w:hAnsi="Georgia" w:cs="Times New Roman"/>
              </w:rPr>
              <w:t xml:space="preserve">0 </w:t>
            </w:r>
            <w:r>
              <w:rPr>
                <w:rFonts w:ascii="Georgia" w:hAnsi="Georgia" w:cs="Times New Roman"/>
              </w:rPr>
              <w:t>PM or by appointment (send me an email)</w:t>
            </w:r>
          </w:p>
        </w:tc>
      </w:tr>
      <w:tr w:rsidR="00A730DD" w:rsidRPr="00211737" w14:paraId="67BF5C3E" w14:textId="77777777" w:rsidTr="006721F6">
        <w:trPr>
          <w:gridAfter w:val="1"/>
          <w:wAfter w:w="25" w:type="dxa"/>
        </w:trPr>
        <w:tc>
          <w:tcPr>
            <w:tcW w:w="3589" w:type="dxa"/>
            <w:vMerge w:val="restart"/>
            <w:tcBorders>
              <w:top w:val="single" w:sz="12" w:space="0" w:color="000000"/>
              <w:left w:val="single" w:sz="12" w:space="0" w:color="000000"/>
              <w:right w:val="single" w:sz="12" w:space="0" w:color="000000"/>
            </w:tcBorders>
            <w:vAlign w:val="center"/>
          </w:tcPr>
          <w:p w14:paraId="4E315673" w14:textId="5BD780EC" w:rsidR="00A730DD" w:rsidRPr="00211737" w:rsidRDefault="00000000" w:rsidP="00A730DD">
            <w:pPr>
              <w:contextualSpacing/>
              <w:mirrorIndents/>
              <w:rPr>
                <w:rFonts w:ascii="Georgia" w:hAnsi="Georgia" w:cs="Times New Roman"/>
                <w:b/>
              </w:rPr>
            </w:pPr>
            <w:hyperlink r:id="rId9" w:tgtFrame="_blank" w:history="1">
              <w:r w:rsidR="00A730DD" w:rsidRPr="00211737">
                <w:rPr>
                  <w:rFonts w:ascii="Georgia" w:hAnsi="Georgia"/>
                  <w:color w:val="0000FF"/>
                  <w:u w:val="single"/>
                  <w:bdr w:val="none" w:sz="0" w:space="0" w:color="auto" w:frame="1"/>
                  <w:shd w:val="clear" w:color="auto" w:fill="FFFFFF"/>
                </w:rPr>
                <w:t>Direct Link</w:t>
              </w:r>
            </w:hyperlink>
          </w:p>
        </w:tc>
        <w:tc>
          <w:tcPr>
            <w:tcW w:w="3590" w:type="dxa"/>
            <w:tcBorders>
              <w:top w:val="single" w:sz="12" w:space="0" w:color="000000"/>
              <w:left w:val="single" w:sz="12" w:space="0" w:color="000000"/>
              <w:bottom w:val="single" w:sz="12" w:space="0" w:color="000000"/>
              <w:right w:val="single" w:sz="12" w:space="0" w:color="000000"/>
            </w:tcBorders>
          </w:tcPr>
          <w:p w14:paraId="55CE5783" w14:textId="2F591C9E" w:rsidR="00A730DD" w:rsidRPr="00211737" w:rsidRDefault="00A730DD" w:rsidP="00A730DD">
            <w:pPr>
              <w:contextualSpacing/>
              <w:mirrorIndents/>
              <w:rPr>
                <w:rFonts w:ascii="Georgia" w:hAnsi="Georgia" w:cs="Times New Roman"/>
                <w:b/>
              </w:rPr>
            </w:pPr>
            <w:r>
              <w:rPr>
                <w:rFonts w:ascii="Georgia" w:hAnsi="Georgia"/>
                <w:b/>
                <w:bCs/>
                <w:color w:val="2D3B45"/>
                <w:shd w:val="clear" w:color="auto" w:fill="FFFFFF"/>
              </w:rPr>
              <w:t xml:space="preserve">Zoom </w:t>
            </w:r>
            <w:r w:rsidRPr="00211737">
              <w:rPr>
                <w:rFonts w:ascii="Georgia" w:hAnsi="Georgia"/>
                <w:b/>
                <w:bCs/>
                <w:color w:val="2D3B45"/>
                <w:shd w:val="clear" w:color="auto" w:fill="FFFFFF"/>
              </w:rPr>
              <w:t>Meeting ID</w:t>
            </w:r>
          </w:p>
        </w:tc>
        <w:tc>
          <w:tcPr>
            <w:tcW w:w="3591" w:type="dxa"/>
            <w:tcBorders>
              <w:top w:val="single" w:sz="12" w:space="0" w:color="000000"/>
              <w:left w:val="single" w:sz="12" w:space="0" w:color="000000"/>
              <w:bottom w:val="single" w:sz="12" w:space="0" w:color="000000"/>
              <w:right w:val="single" w:sz="12" w:space="0" w:color="000000"/>
            </w:tcBorders>
          </w:tcPr>
          <w:p w14:paraId="68001F58" w14:textId="77777777" w:rsidR="00A730DD" w:rsidRPr="00211737" w:rsidRDefault="00A730DD" w:rsidP="00A730DD">
            <w:pPr>
              <w:contextualSpacing/>
              <w:mirrorIndents/>
              <w:rPr>
                <w:rFonts w:ascii="Georgia" w:hAnsi="Georgia" w:cs="Times New Roman"/>
                <w:b/>
              </w:rPr>
            </w:pPr>
            <w:r w:rsidRPr="00211737">
              <w:rPr>
                <w:rFonts w:ascii="Georgia" w:hAnsi="Georgia"/>
                <w:b/>
                <w:bCs/>
                <w:color w:val="2D3B45"/>
                <w:shd w:val="clear" w:color="auto" w:fill="FFFFFF"/>
              </w:rPr>
              <w:t>Zoom Passcode</w:t>
            </w:r>
          </w:p>
        </w:tc>
      </w:tr>
      <w:tr w:rsidR="00A730DD" w:rsidRPr="00211737" w14:paraId="0A369AB6" w14:textId="77777777" w:rsidTr="006721F6">
        <w:trPr>
          <w:gridAfter w:val="1"/>
          <w:wAfter w:w="25" w:type="dxa"/>
        </w:trPr>
        <w:tc>
          <w:tcPr>
            <w:tcW w:w="3589" w:type="dxa"/>
            <w:vMerge/>
            <w:tcBorders>
              <w:left w:val="single" w:sz="12" w:space="0" w:color="000000"/>
              <w:bottom w:val="single" w:sz="12" w:space="0" w:color="000000"/>
              <w:right w:val="single" w:sz="12" w:space="0" w:color="000000"/>
            </w:tcBorders>
          </w:tcPr>
          <w:p w14:paraId="3342983B" w14:textId="38637DA2" w:rsidR="00A730DD" w:rsidRPr="00211737" w:rsidRDefault="00A730DD" w:rsidP="00A730DD">
            <w:pPr>
              <w:contextualSpacing/>
              <w:mirrorIndents/>
              <w:rPr>
                <w:rFonts w:ascii="Georgia" w:hAnsi="Georgia" w:cs="Times New Roman"/>
                <w:b/>
              </w:rPr>
            </w:pPr>
          </w:p>
        </w:tc>
        <w:tc>
          <w:tcPr>
            <w:tcW w:w="3590" w:type="dxa"/>
            <w:tcBorders>
              <w:top w:val="single" w:sz="12" w:space="0" w:color="000000"/>
              <w:left w:val="single" w:sz="12" w:space="0" w:color="000000"/>
              <w:bottom w:val="single" w:sz="12" w:space="0" w:color="000000"/>
              <w:right w:val="single" w:sz="12" w:space="0" w:color="000000"/>
            </w:tcBorders>
          </w:tcPr>
          <w:p w14:paraId="1CD6E3E1" w14:textId="77777777" w:rsidR="00A730DD" w:rsidRPr="00211737" w:rsidRDefault="00A730DD" w:rsidP="00A730DD">
            <w:pPr>
              <w:contextualSpacing/>
              <w:mirrorIndents/>
              <w:rPr>
                <w:rFonts w:ascii="Georgia" w:hAnsi="Georgia" w:cs="Times New Roman"/>
                <w:b/>
              </w:rPr>
            </w:pPr>
            <w:r w:rsidRPr="00211737">
              <w:rPr>
                <w:rFonts w:ascii="Georgia" w:hAnsi="Georgia"/>
                <w:color w:val="2D3B45"/>
                <w:shd w:val="clear" w:color="auto" w:fill="FFFFFF"/>
              </w:rPr>
              <w:t>266 003 1349</w:t>
            </w:r>
          </w:p>
        </w:tc>
        <w:tc>
          <w:tcPr>
            <w:tcW w:w="3591" w:type="dxa"/>
            <w:tcBorders>
              <w:top w:val="single" w:sz="12" w:space="0" w:color="000000"/>
              <w:left w:val="single" w:sz="12" w:space="0" w:color="000000"/>
              <w:bottom w:val="single" w:sz="12" w:space="0" w:color="000000"/>
              <w:right w:val="single" w:sz="12" w:space="0" w:color="000000"/>
            </w:tcBorders>
          </w:tcPr>
          <w:p w14:paraId="7AF0FD69" w14:textId="77777777" w:rsidR="00A730DD" w:rsidRPr="00211737" w:rsidRDefault="00A730DD" w:rsidP="00A730DD">
            <w:pPr>
              <w:contextualSpacing/>
              <w:mirrorIndents/>
              <w:rPr>
                <w:rFonts w:ascii="Georgia" w:hAnsi="Georgia" w:cs="Times New Roman"/>
                <w:b/>
              </w:rPr>
            </w:pPr>
            <w:proofErr w:type="spellStart"/>
            <w:r w:rsidRPr="00211737">
              <w:rPr>
                <w:rFonts w:ascii="Georgia" w:hAnsi="Georgia"/>
                <w:color w:val="2D3B45"/>
                <w:shd w:val="clear" w:color="auto" w:fill="FFFFFF"/>
              </w:rPr>
              <w:t>mosscomm</w:t>
            </w:r>
            <w:proofErr w:type="spellEnd"/>
          </w:p>
        </w:tc>
      </w:tr>
    </w:tbl>
    <w:p w14:paraId="434AB3A0" w14:textId="17E2A144" w:rsidR="00BF11BF" w:rsidRPr="00211737" w:rsidRDefault="00BF11BF" w:rsidP="00142EB7">
      <w:pPr>
        <w:spacing w:after="0" w:line="240" w:lineRule="auto"/>
        <w:contextualSpacing/>
        <w:mirrorIndents/>
        <w:rPr>
          <w:rFonts w:ascii="Georgia" w:hAnsi="Georgia" w:cs="Times New Roman"/>
          <w:b/>
        </w:rPr>
      </w:pPr>
    </w:p>
    <w:p w14:paraId="71640F44" w14:textId="77777777" w:rsidR="00720F52" w:rsidRPr="00926D9D" w:rsidRDefault="00720F52" w:rsidP="00142EB7">
      <w:pPr>
        <w:pStyle w:val="Heading3"/>
        <w:spacing w:before="0" w:line="240" w:lineRule="auto"/>
        <w:contextualSpacing/>
        <w:mirrorIndents/>
        <w:rPr>
          <w:rFonts w:ascii="Georgia" w:hAnsi="Georgia"/>
          <w:b/>
          <w:sz w:val="22"/>
          <w:szCs w:val="22"/>
        </w:rPr>
      </w:pPr>
      <w:r w:rsidRPr="00926D9D">
        <w:rPr>
          <w:rFonts w:ascii="Georgia" w:hAnsi="Georgia"/>
          <w:b/>
          <w:sz w:val="22"/>
          <w:szCs w:val="22"/>
        </w:rPr>
        <w:t>Required COVID-19 Information</w:t>
      </w:r>
    </w:p>
    <w:p w14:paraId="26AA906D" w14:textId="77777777" w:rsidR="00720F52" w:rsidRPr="00211737" w:rsidRDefault="00720F52" w:rsidP="00142EB7">
      <w:pPr>
        <w:spacing w:after="0" w:line="240" w:lineRule="auto"/>
        <w:contextualSpacing/>
        <w:mirrorIndents/>
        <w:rPr>
          <w:rFonts w:ascii="Georgia" w:hAnsi="Georgia" w:cs="Times New Roman"/>
        </w:rPr>
      </w:pPr>
      <w:r w:rsidRPr="00211737">
        <w:rPr>
          <w:rFonts w:ascii="Georgia" w:hAnsi="Georgia" w:cs="Times New Roman"/>
          <w:b/>
          <w:bCs/>
        </w:rPr>
        <w:t>Health Screening:</w:t>
      </w:r>
      <w:r w:rsidRPr="00211737">
        <w:rPr>
          <w:rFonts w:ascii="Georgia" w:hAnsi="Georgia" w:cs="Times New Roman"/>
          <w:bCs/>
        </w:rPr>
        <w:t xml:space="preserve"> </w:t>
      </w:r>
      <w:r w:rsidRPr="00211737">
        <w:rPr>
          <w:rFonts w:ascii="Georgia" w:hAnsi="Georgia" w:cs="Times New Roman"/>
        </w:rPr>
        <w:t>Students who come to campus for face-to-face classes will be required to complete a daily health screening which will include temperature checks. If you have experienced COVID-19 symptoms and/or have tested positive within the past 10 days; or if you have had close contact (less than 6 feet for longer than 15 minutes while unmasked) with a suspected or confirmed COVID-19 patient within the past 14 days; you are not allowed to come to campus.  Please complete the campus</w:t>
      </w:r>
      <w:hyperlink r:id="rId10" w:history="1">
        <w:r w:rsidRPr="00211737">
          <w:rPr>
            <w:rStyle w:val="Hyperlink"/>
            <w:rFonts w:ascii="Georgia" w:hAnsi="Georgia" w:cs="Times New Roman"/>
            <w:u w:val="none"/>
          </w:rPr>
          <w:t xml:space="preserve"> </w:t>
        </w:r>
        <w:r w:rsidRPr="00211737">
          <w:rPr>
            <w:rStyle w:val="Hyperlink"/>
            <w:rFonts w:ascii="Georgia" w:hAnsi="Georgia" w:cs="Times New Roman"/>
          </w:rPr>
          <w:t>online reporting form</w:t>
        </w:r>
      </w:hyperlink>
      <w:r w:rsidRPr="00211737">
        <w:rPr>
          <w:rFonts w:ascii="Georgia" w:hAnsi="Georgia" w:cs="Times New Roman"/>
        </w:rPr>
        <w:t>.  A campus official will reply to provide guidance and information.    </w:t>
      </w:r>
    </w:p>
    <w:p w14:paraId="78736EA6" w14:textId="77777777" w:rsidR="00720F52" w:rsidRPr="00211737" w:rsidRDefault="00720F52" w:rsidP="00142EB7">
      <w:pPr>
        <w:spacing w:after="0" w:line="240" w:lineRule="auto"/>
        <w:contextualSpacing/>
        <w:mirrorIndents/>
        <w:rPr>
          <w:rFonts w:ascii="Georgia" w:hAnsi="Georgia" w:cs="Times New Roman"/>
        </w:rPr>
      </w:pPr>
    </w:p>
    <w:p w14:paraId="7F68DA53" w14:textId="77777777" w:rsidR="00720F52" w:rsidRPr="00211737" w:rsidRDefault="00720F52" w:rsidP="00142EB7">
      <w:pPr>
        <w:spacing w:after="0" w:line="240" w:lineRule="auto"/>
        <w:contextualSpacing/>
        <w:mirrorIndents/>
        <w:rPr>
          <w:rFonts w:ascii="Georgia" w:hAnsi="Georgia" w:cs="Times New Roman"/>
        </w:rPr>
      </w:pPr>
      <w:r w:rsidRPr="00211737">
        <w:rPr>
          <w:rFonts w:ascii="Georgia" w:hAnsi="Georgia" w:cs="Times New Roman"/>
          <w:b/>
          <w:bCs/>
        </w:rPr>
        <w:t>Safety Measures:</w:t>
      </w:r>
      <w:r w:rsidRPr="00211737">
        <w:rPr>
          <w:rFonts w:ascii="Georgia" w:hAnsi="Georgia" w:cs="Times New Roman"/>
          <w:bCs/>
        </w:rPr>
        <w:t xml:space="preserve"> </w:t>
      </w:r>
      <w:r w:rsidRPr="00211737">
        <w:rPr>
          <w:rFonts w:ascii="Georgia" w:hAnsi="Georgia" w:cs="Times New Roman"/>
        </w:rPr>
        <w:t xml:space="preserve">Consistent with the Governor’s order and updated state public-health guidelines, face masks or cloth face coverings are required to be worn in public spaces on-campus and during in-person classes to reduce possible exposure to COVID-19 and prevent the spread of the virus. Physical distancing must be practiced by maintaining 6 feet of distance between individuals. Good hygiene of hand washing for a minimum of 20 seconds or using hand sanitizer is required. Please avoid touching your face with unclean hands. Disposable face masks will be provided to anyone who arrives to campus without one. </w:t>
      </w:r>
    </w:p>
    <w:p w14:paraId="748CA473" w14:textId="77777777" w:rsidR="00720F52" w:rsidRPr="00211737" w:rsidRDefault="00720F52" w:rsidP="00142EB7">
      <w:pPr>
        <w:spacing w:after="0" w:line="240" w:lineRule="auto"/>
        <w:contextualSpacing/>
        <w:mirrorIndents/>
        <w:rPr>
          <w:rFonts w:ascii="Georgia" w:hAnsi="Georgia" w:cs="Times New Roman"/>
        </w:rPr>
      </w:pPr>
    </w:p>
    <w:p w14:paraId="528DCB2F" w14:textId="77777777" w:rsidR="00720F52" w:rsidRPr="00211737" w:rsidRDefault="00720F52" w:rsidP="00142EB7">
      <w:pPr>
        <w:spacing w:after="0" w:line="240" w:lineRule="auto"/>
        <w:contextualSpacing/>
        <w:mirrorIndents/>
        <w:rPr>
          <w:rFonts w:ascii="Georgia" w:hAnsi="Georgia" w:cs="Times New Roman"/>
        </w:rPr>
      </w:pPr>
      <w:r w:rsidRPr="00211737">
        <w:rPr>
          <w:rFonts w:ascii="Georgia" w:hAnsi="Georgia" w:cs="Times New Roman"/>
        </w:rPr>
        <w:t xml:space="preserve">Please see university website for the most updated information: </w:t>
      </w:r>
      <w:hyperlink r:id="rId11" w:tgtFrame="_blank" w:history="1">
        <w:r w:rsidRPr="00211737">
          <w:rPr>
            <w:rStyle w:val="Hyperlink"/>
            <w:rFonts w:ascii="Georgia" w:hAnsi="Georgia" w:cs="Times New Roman"/>
          </w:rPr>
          <w:t>www.fresnostate.edu/coronavirus</w:t>
        </w:r>
      </w:hyperlink>
      <w:r w:rsidRPr="00211737">
        <w:rPr>
          <w:rFonts w:ascii="Georgia" w:hAnsi="Georgia" w:cs="Times New Roman"/>
        </w:rPr>
        <w:t> </w:t>
      </w:r>
    </w:p>
    <w:p w14:paraId="2153199F" w14:textId="740BF1BB" w:rsidR="00BF11BF" w:rsidRPr="00211737" w:rsidRDefault="00BF11BF" w:rsidP="00142EB7">
      <w:pPr>
        <w:spacing w:after="0" w:line="240" w:lineRule="auto"/>
        <w:contextualSpacing/>
        <w:mirrorIndents/>
        <w:rPr>
          <w:rFonts w:ascii="Georgia" w:hAnsi="Georgia" w:cs="Times New Roman"/>
          <w:b/>
        </w:rPr>
      </w:pPr>
    </w:p>
    <w:p w14:paraId="0C0ABE8F" w14:textId="77777777" w:rsidR="00BF11BF" w:rsidRPr="00926D9D" w:rsidRDefault="00BF11BF" w:rsidP="00142EB7">
      <w:pPr>
        <w:pStyle w:val="Heading3"/>
        <w:spacing w:line="240" w:lineRule="auto"/>
        <w:contextualSpacing/>
        <w:mirrorIndents/>
        <w:rPr>
          <w:rFonts w:ascii="Georgia" w:hAnsi="Georgia"/>
          <w:b/>
          <w:sz w:val="22"/>
          <w:szCs w:val="22"/>
        </w:rPr>
      </w:pPr>
      <w:r w:rsidRPr="00926D9D">
        <w:rPr>
          <w:rFonts w:ascii="Georgia" w:hAnsi="Georgia"/>
          <w:b/>
          <w:sz w:val="22"/>
          <w:szCs w:val="22"/>
        </w:rPr>
        <w:t>Catalog Description</w:t>
      </w:r>
    </w:p>
    <w:p w14:paraId="133D269B" w14:textId="7BC0C5A0" w:rsidR="00BF11BF" w:rsidRPr="00211737" w:rsidRDefault="00BF11BF" w:rsidP="00142EB7">
      <w:pPr>
        <w:spacing w:after="0" w:line="240" w:lineRule="auto"/>
        <w:contextualSpacing/>
        <w:mirrorIndents/>
        <w:rPr>
          <w:rFonts w:ascii="Georgia" w:hAnsi="Georgia" w:cs="Times New Roman"/>
          <w:b/>
        </w:rPr>
      </w:pPr>
      <w:r w:rsidRPr="00211737">
        <w:rPr>
          <w:rFonts w:ascii="Georgia" w:hAnsi="Georgia" w:cs="Times New Roman"/>
        </w:rPr>
        <w:t xml:space="preserve">The nature of communication and its relationship to learning and instruction; management of oral </w:t>
      </w:r>
      <w:r w:rsidR="00822660">
        <w:rPr>
          <w:rFonts w:ascii="Georgia" w:hAnsi="Georgia" w:cs="Times New Roman"/>
        </w:rPr>
        <w:t xml:space="preserve">and written </w:t>
      </w:r>
      <w:r w:rsidRPr="00211737">
        <w:rPr>
          <w:rFonts w:ascii="Georgia" w:hAnsi="Georgia" w:cs="Times New Roman"/>
        </w:rPr>
        <w:t xml:space="preserve">communication strategies in the educational setting. </w:t>
      </w:r>
    </w:p>
    <w:p w14:paraId="2BFEB3B2" w14:textId="77777777" w:rsidR="00BF11BF" w:rsidRPr="00211737" w:rsidRDefault="00BF11BF" w:rsidP="00142EB7">
      <w:pPr>
        <w:spacing w:after="0" w:line="240" w:lineRule="auto"/>
        <w:contextualSpacing/>
        <w:mirrorIndents/>
        <w:rPr>
          <w:rFonts w:ascii="Georgia" w:hAnsi="Georgia" w:cs="Times New Roman"/>
        </w:rPr>
      </w:pPr>
    </w:p>
    <w:p w14:paraId="65406DA8" w14:textId="77777777" w:rsidR="00BF11BF" w:rsidRPr="00926D9D" w:rsidRDefault="00BF11BF" w:rsidP="00142EB7">
      <w:pPr>
        <w:pStyle w:val="Heading3"/>
        <w:spacing w:line="240" w:lineRule="auto"/>
        <w:contextualSpacing/>
        <w:mirrorIndents/>
        <w:rPr>
          <w:rFonts w:ascii="Georgia" w:hAnsi="Georgia"/>
          <w:b/>
          <w:sz w:val="22"/>
          <w:szCs w:val="22"/>
        </w:rPr>
      </w:pPr>
      <w:r w:rsidRPr="00926D9D">
        <w:rPr>
          <w:rFonts w:ascii="Georgia" w:hAnsi="Georgia"/>
          <w:b/>
          <w:sz w:val="22"/>
          <w:szCs w:val="22"/>
        </w:rPr>
        <w:t>Course Description</w:t>
      </w:r>
    </w:p>
    <w:p w14:paraId="73BBB67F" w14:textId="77777777" w:rsidR="00BF11BF" w:rsidRPr="00211737" w:rsidRDefault="00BF11BF" w:rsidP="00142EB7">
      <w:pPr>
        <w:spacing w:after="0" w:line="240" w:lineRule="auto"/>
        <w:contextualSpacing/>
        <w:mirrorIndents/>
        <w:rPr>
          <w:rFonts w:ascii="Georgia" w:hAnsi="Georgia" w:cs="Times New Roman"/>
        </w:rPr>
      </w:pPr>
      <w:r w:rsidRPr="00211737">
        <w:rPr>
          <w:rFonts w:ascii="Georgia" w:hAnsi="Georgia" w:cs="Times New Roman"/>
        </w:rPr>
        <w:t xml:space="preserve">COMM 114 is designed to introduce prospective teachers to the role of communication in the teaching learning process. The goal of this course is help prospective teachers become more proactive classroom communicators. </w:t>
      </w:r>
    </w:p>
    <w:p w14:paraId="035518A2" w14:textId="77777777" w:rsidR="00BF11BF" w:rsidRPr="00211737" w:rsidRDefault="00BF11BF" w:rsidP="00142EB7">
      <w:pPr>
        <w:spacing w:after="0" w:line="240" w:lineRule="auto"/>
        <w:contextualSpacing/>
        <w:mirrorIndents/>
        <w:rPr>
          <w:rFonts w:ascii="Georgia" w:hAnsi="Georgia" w:cs="Times New Roman"/>
        </w:rPr>
      </w:pPr>
    </w:p>
    <w:p w14:paraId="18387889" w14:textId="77777777" w:rsidR="00920846" w:rsidRDefault="00BF11BF" w:rsidP="00142EB7">
      <w:pPr>
        <w:spacing w:after="0" w:line="240" w:lineRule="auto"/>
        <w:contextualSpacing/>
        <w:mirrorIndents/>
        <w:rPr>
          <w:rFonts w:ascii="Georgia" w:hAnsi="Georgia" w:cs="Times New Roman"/>
        </w:rPr>
      </w:pPr>
      <w:r w:rsidRPr="00211737">
        <w:rPr>
          <w:rFonts w:ascii="Georgia" w:hAnsi="Georgia" w:cs="Times New Roman"/>
        </w:rPr>
        <w:t xml:space="preserve">A knowledge and use paradigm is used to guide the curriculum in this course. Each student will develop new knowledge about the role of communication in the classroom and be given the opportunity to put this knowledge to use. This course is approved by the Liberal Studies Committee as meeting the content specifications in Reading, Language, and Literature as part of the blended program in undergraduate teacher preparation which prepares Multiple Subject candidates by connecting subject matter and pedagogical studies in a manner that emphasizes quality, depth, rigor, and scope. This course adds to the candidates’ knowledge of major themes, concepts, principles, and way of knowing of discipline-based studies and of interdisciplinary studies. Students also learn the delivery of content-specific instruction consistent with stage-adopted content standards for students. </w:t>
      </w:r>
    </w:p>
    <w:p w14:paraId="74FEC89D" w14:textId="1D95D5D1" w:rsidR="00BF11BF" w:rsidRPr="00211737" w:rsidRDefault="00720F52" w:rsidP="00142EB7">
      <w:pPr>
        <w:spacing w:after="0" w:line="240" w:lineRule="auto"/>
        <w:contextualSpacing/>
        <w:mirrorIndents/>
        <w:rPr>
          <w:rFonts w:ascii="Georgia" w:hAnsi="Georgia" w:cs="Times New Roman"/>
        </w:rPr>
      </w:pPr>
      <w:r w:rsidRPr="00211737">
        <w:rPr>
          <w:rFonts w:ascii="Georgia" w:hAnsi="Georgia" w:cs="Times New Roman"/>
        </w:rPr>
        <w:tab/>
      </w:r>
    </w:p>
    <w:p w14:paraId="3EF2B545" w14:textId="77777777" w:rsidR="00BF11BF" w:rsidRPr="00926D9D" w:rsidRDefault="00BF11BF" w:rsidP="00142EB7">
      <w:pPr>
        <w:pStyle w:val="Heading3"/>
        <w:spacing w:line="240" w:lineRule="auto"/>
        <w:contextualSpacing/>
        <w:mirrorIndents/>
        <w:rPr>
          <w:rFonts w:ascii="Georgia" w:hAnsi="Georgia"/>
          <w:b/>
          <w:sz w:val="22"/>
          <w:szCs w:val="22"/>
        </w:rPr>
      </w:pPr>
      <w:r w:rsidRPr="00926D9D">
        <w:rPr>
          <w:rFonts w:ascii="Georgia" w:hAnsi="Georgia"/>
          <w:b/>
          <w:sz w:val="22"/>
          <w:szCs w:val="22"/>
        </w:rPr>
        <w:t>COMM 114 Learning Outcomes</w:t>
      </w:r>
    </w:p>
    <w:p w14:paraId="5332CA52" w14:textId="5A8DD17C" w:rsidR="001E1151" w:rsidRPr="00211737" w:rsidRDefault="00BF11BF" w:rsidP="00142EB7">
      <w:pPr>
        <w:spacing w:after="0" w:line="240" w:lineRule="auto"/>
        <w:contextualSpacing/>
        <w:mirrorIndents/>
        <w:rPr>
          <w:rFonts w:ascii="Georgia" w:hAnsi="Georgia" w:cs="Times New Roman"/>
        </w:rPr>
      </w:pPr>
      <w:r w:rsidRPr="00211737">
        <w:rPr>
          <w:rFonts w:ascii="Georgia" w:hAnsi="Georgia" w:cs="Times New Roman"/>
        </w:rPr>
        <w:t xml:space="preserve">The learning outcomes of COMM 114 align with the following standards of Quality and Effectiveness for Subject Matter Requirement for the Multiple Subject Teacher Credential by the California Commission on Teacher Credentialing (CCTC) and meet the following Elementary Subject Matter (ESM) requirements of the California State University, Fresno Liberal Studies program. </w:t>
      </w:r>
    </w:p>
    <w:p w14:paraId="3AEAE4C2" w14:textId="77777777" w:rsidR="00386C80" w:rsidRDefault="00BF11BF" w:rsidP="00386C80">
      <w:pPr>
        <w:pStyle w:val="ListParagraph"/>
        <w:numPr>
          <w:ilvl w:val="0"/>
          <w:numId w:val="1"/>
        </w:numPr>
        <w:spacing w:after="0" w:line="240" w:lineRule="auto"/>
        <w:mirrorIndents/>
        <w:rPr>
          <w:rFonts w:ascii="Georgia" w:hAnsi="Georgia" w:cs="Times New Roman"/>
        </w:rPr>
      </w:pPr>
      <w:r w:rsidRPr="00920846">
        <w:rPr>
          <w:rFonts w:ascii="Georgia" w:hAnsi="Georgia" w:cs="Times New Roman"/>
        </w:rPr>
        <w:lastRenderedPageBreak/>
        <w:t>Demonstrate skill in the presentation of instructional plans (CCTC 2.4.2, 2.4.4, 5.1).</w:t>
      </w:r>
    </w:p>
    <w:p w14:paraId="2E0BC611" w14:textId="77777777" w:rsidR="00386C80" w:rsidRDefault="00BF11BF" w:rsidP="00386C80">
      <w:pPr>
        <w:pStyle w:val="ListParagraph"/>
        <w:numPr>
          <w:ilvl w:val="0"/>
          <w:numId w:val="1"/>
        </w:numPr>
        <w:spacing w:after="0" w:line="240" w:lineRule="auto"/>
        <w:mirrorIndents/>
        <w:rPr>
          <w:rFonts w:ascii="Georgia" w:hAnsi="Georgia" w:cs="Times New Roman"/>
        </w:rPr>
      </w:pPr>
      <w:r w:rsidRPr="00386C80">
        <w:rPr>
          <w:rFonts w:ascii="Georgia" w:hAnsi="Georgia" w:cs="Times New Roman"/>
        </w:rPr>
        <w:t>Analyze strategies for teaching reading, language, and literature (CCTC 3.1.2, 3.2.2, 5.1).</w:t>
      </w:r>
    </w:p>
    <w:p w14:paraId="307A419E" w14:textId="77777777" w:rsidR="00386C80" w:rsidRDefault="00BF11BF" w:rsidP="00386C80">
      <w:pPr>
        <w:pStyle w:val="ListParagraph"/>
        <w:numPr>
          <w:ilvl w:val="0"/>
          <w:numId w:val="1"/>
        </w:numPr>
        <w:spacing w:after="0" w:line="240" w:lineRule="auto"/>
        <w:mirrorIndents/>
        <w:rPr>
          <w:rFonts w:ascii="Georgia" w:hAnsi="Georgia" w:cs="Times New Roman"/>
        </w:rPr>
      </w:pPr>
      <w:r w:rsidRPr="00386C80">
        <w:rPr>
          <w:rFonts w:ascii="Georgia" w:hAnsi="Georgia" w:cs="Times New Roman"/>
        </w:rPr>
        <w:t>Explain the role of diversity in classroom communication and learning (CCTC 3.1.3, 3.3.2, 8.1).</w:t>
      </w:r>
    </w:p>
    <w:p w14:paraId="04BB8087" w14:textId="77777777" w:rsidR="00386C80" w:rsidRDefault="00BF11BF" w:rsidP="00386C80">
      <w:pPr>
        <w:pStyle w:val="ListParagraph"/>
        <w:numPr>
          <w:ilvl w:val="0"/>
          <w:numId w:val="1"/>
        </w:numPr>
        <w:spacing w:after="0" w:line="240" w:lineRule="auto"/>
        <w:mirrorIndents/>
        <w:rPr>
          <w:rFonts w:ascii="Georgia" w:hAnsi="Georgia" w:cs="Times New Roman"/>
        </w:rPr>
      </w:pPr>
      <w:r w:rsidRPr="00386C80">
        <w:rPr>
          <w:rFonts w:ascii="Georgia" w:hAnsi="Georgia" w:cs="Times New Roman"/>
        </w:rPr>
        <w:t>Analyze the way culture is reflected in oral, media and literary texts (CCTC 3.2.3, 3.3.4, 3.3.5; ESM 3.1.a, 3.1.c).</w:t>
      </w:r>
    </w:p>
    <w:p w14:paraId="79E96D11" w14:textId="77777777" w:rsidR="00386C80" w:rsidRDefault="00BF11BF" w:rsidP="00386C80">
      <w:pPr>
        <w:pStyle w:val="ListParagraph"/>
        <w:numPr>
          <w:ilvl w:val="0"/>
          <w:numId w:val="1"/>
        </w:numPr>
        <w:spacing w:after="0" w:line="240" w:lineRule="auto"/>
        <w:mirrorIndents/>
        <w:rPr>
          <w:rFonts w:ascii="Georgia" w:hAnsi="Georgia" w:cs="Times New Roman"/>
        </w:rPr>
      </w:pPr>
      <w:r w:rsidRPr="00386C80">
        <w:rPr>
          <w:rFonts w:ascii="Georgia" w:hAnsi="Georgia" w:cs="Times New Roman"/>
        </w:rPr>
        <w:t xml:space="preserve">Relate the communication process to instruction and learning (CCTC 5.1, 5.8; ESM 2.4c). </w:t>
      </w:r>
    </w:p>
    <w:p w14:paraId="3CC257AC" w14:textId="77777777" w:rsidR="00386C80" w:rsidRDefault="00BF11BF" w:rsidP="00386C80">
      <w:pPr>
        <w:pStyle w:val="ListParagraph"/>
        <w:numPr>
          <w:ilvl w:val="0"/>
          <w:numId w:val="1"/>
        </w:numPr>
        <w:spacing w:after="0" w:line="240" w:lineRule="auto"/>
        <w:mirrorIndents/>
        <w:rPr>
          <w:rFonts w:ascii="Georgia" w:hAnsi="Georgia" w:cs="Times New Roman"/>
        </w:rPr>
      </w:pPr>
      <w:r w:rsidRPr="00386C80">
        <w:rPr>
          <w:rFonts w:ascii="Georgia" w:hAnsi="Georgia" w:cs="Times New Roman"/>
        </w:rPr>
        <w:t>Assess the way technology may constrain and promote classroom communication and learning (CCTC 9.3, 9.4).</w:t>
      </w:r>
    </w:p>
    <w:p w14:paraId="58551B1D" w14:textId="77777777" w:rsidR="00386C80" w:rsidRDefault="00BF11BF" w:rsidP="00386C80">
      <w:pPr>
        <w:pStyle w:val="ListParagraph"/>
        <w:numPr>
          <w:ilvl w:val="0"/>
          <w:numId w:val="1"/>
        </w:numPr>
        <w:spacing w:after="0" w:line="240" w:lineRule="auto"/>
        <w:mirrorIndents/>
        <w:rPr>
          <w:rFonts w:ascii="Georgia" w:hAnsi="Georgia" w:cs="Times New Roman"/>
        </w:rPr>
      </w:pPr>
      <w:r w:rsidRPr="00386C80">
        <w:rPr>
          <w:rFonts w:ascii="Georgia" w:hAnsi="Georgia" w:cs="Times New Roman"/>
        </w:rPr>
        <w:t>Know and apply a range of assessment methods and instruments to the respective and interrelated developing abilities in listening, speaking, reading (decoding and comprehension), writing, vocabulary, and spelling conventions (ESM 1.4b).</w:t>
      </w:r>
    </w:p>
    <w:p w14:paraId="59D6D776" w14:textId="32DCB694" w:rsidR="00BF11BF" w:rsidRPr="00386C80" w:rsidRDefault="00BF11BF" w:rsidP="00386C80">
      <w:pPr>
        <w:pStyle w:val="ListParagraph"/>
        <w:numPr>
          <w:ilvl w:val="0"/>
          <w:numId w:val="1"/>
        </w:numPr>
        <w:spacing w:after="0" w:line="240" w:lineRule="auto"/>
        <w:mirrorIndents/>
        <w:rPr>
          <w:rFonts w:ascii="Georgia" w:hAnsi="Georgia" w:cs="Times New Roman"/>
        </w:rPr>
      </w:pPr>
      <w:r w:rsidRPr="00386C80">
        <w:rPr>
          <w:rFonts w:ascii="Georgia" w:hAnsi="Georgia" w:cs="Times New Roman"/>
        </w:rPr>
        <w:t>Cite thorough textual evidence to support analysis of the explicit and implicit meaning of literary texts (ESM 3.1b).</w:t>
      </w:r>
    </w:p>
    <w:p w14:paraId="4A6D1704" w14:textId="5618DCE7" w:rsidR="00720F52" w:rsidRPr="00211737" w:rsidRDefault="00720F52" w:rsidP="00142EB7">
      <w:pPr>
        <w:spacing w:after="0" w:line="240" w:lineRule="auto"/>
        <w:contextualSpacing/>
        <w:mirrorIndents/>
        <w:rPr>
          <w:rFonts w:ascii="Georgia" w:hAnsi="Georgia" w:cs="Times New Roman"/>
        </w:rPr>
      </w:pPr>
    </w:p>
    <w:p w14:paraId="20338D71" w14:textId="77777777" w:rsidR="00720F52" w:rsidRPr="00926D9D" w:rsidRDefault="00720F52" w:rsidP="00142EB7">
      <w:pPr>
        <w:pStyle w:val="Heading3"/>
        <w:spacing w:line="240" w:lineRule="auto"/>
        <w:contextualSpacing/>
        <w:mirrorIndents/>
        <w:rPr>
          <w:rFonts w:ascii="Georgia" w:hAnsi="Georgia"/>
          <w:b/>
          <w:sz w:val="22"/>
          <w:szCs w:val="22"/>
        </w:rPr>
      </w:pPr>
      <w:r w:rsidRPr="00926D9D">
        <w:rPr>
          <w:rFonts w:ascii="Georgia" w:hAnsi="Georgia"/>
          <w:b/>
          <w:sz w:val="22"/>
          <w:szCs w:val="22"/>
        </w:rPr>
        <w:t>Course Materials</w:t>
      </w:r>
    </w:p>
    <w:p w14:paraId="74C5F29A" w14:textId="184264DE" w:rsidR="00720F52" w:rsidRDefault="00720F52" w:rsidP="00142EB7">
      <w:pPr>
        <w:spacing w:after="0" w:line="240" w:lineRule="auto"/>
        <w:contextualSpacing/>
        <w:mirrorIndents/>
        <w:rPr>
          <w:rFonts w:ascii="Georgia" w:hAnsi="Georgia" w:cs="Times New Roman"/>
        </w:rPr>
      </w:pPr>
      <w:r w:rsidRPr="00211737">
        <w:rPr>
          <w:rFonts w:ascii="Georgia" w:hAnsi="Georgia" w:cs="Times New Roman"/>
        </w:rPr>
        <w:t>This class is an OER course, meaning all information is provided through Open Education Resources. You DO NOT have to purchase a textbook for this course. All material for the course will be provided through Canvas.</w:t>
      </w:r>
    </w:p>
    <w:p w14:paraId="7ED890DF" w14:textId="3677B4D8" w:rsidR="00C815C9" w:rsidRDefault="00C815C9" w:rsidP="00142EB7">
      <w:pPr>
        <w:spacing w:after="0" w:line="240" w:lineRule="auto"/>
        <w:contextualSpacing/>
        <w:mirrorIndents/>
        <w:rPr>
          <w:rFonts w:ascii="Georgia" w:hAnsi="Georgia" w:cs="Times New Roman"/>
        </w:rPr>
      </w:pPr>
    </w:p>
    <w:p w14:paraId="210F5C07" w14:textId="77777777" w:rsidR="00C815C9" w:rsidRPr="00926D9D" w:rsidRDefault="00C815C9" w:rsidP="00142EB7">
      <w:pPr>
        <w:pStyle w:val="Heading3"/>
        <w:spacing w:line="240" w:lineRule="auto"/>
        <w:contextualSpacing/>
        <w:mirrorIndents/>
        <w:rPr>
          <w:rFonts w:ascii="Georgia" w:hAnsi="Georgia"/>
          <w:b/>
          <w:sz w:val="22"/>
          <w:szCs w:val="22"/>
        </w:rPr>
      </w:pPr>
      <w:r w:rsidRPr="00926D9D">
        <w:rPr>
          <w:rFonts w:ascii="Georgia" w:hAnsi="Georgia"/>
          <w:b/>
          <w:sz w:val="22"/>
          <w:szCs w:val="22"/>
        </w:rPr>
        <w:t xml:space="preserve">Assignments </w:t>
      </w:r>
    </w:p>
    <w:p w14:paraId="654A3083" w14:textId="0CDE29B9" w:rsidR="00C815C9" w:rsidRDefault="008E35FE" w:rsidP="00142EB7">
      <w:pPr>
        <w:spacing w:after="0" w:line="240" w:lineRule="auto"/>
        <w:contextualSpacing/>
        <w:mirrorIndents/>
        <w:rPr>
          <w:rFonts w:ascii="Georgia" w:hAnsi="Georgia" w:cs="Times New Roman"/>
        </w:rPr>
      </w:pPr>
      <w:r>
        <w:rPr>
          <w:rFonts w:ascii="Georgia" w:hAnsi="Georgia" w:cs="Times New Roman"/>
        </w:rPr>
        <w:t xml:space="preserve">There are a total of </w:t>
      </w:r>
      <w:r w:rsidR="005A6971">
        <w:rPr>
          <w:rFonts w:ascii="Georgia" w:hAnsi="Georgia" w:cs="Times New Roman"/>
        </w:rPr>
        <w:t>16 graded tasks. The information for the Course Introduction, Participation, and Exams is below. The remaining assignment information can be found on Canvas.</w:t>
      </w:r>
      <w:r w:rsidR="00794915">
        <w:rPr>
          <w:rFonts w:ascii="Georgia" w:hAnsi="Georgia" w:cs="Times New Roman"/>
        </w:rPr>
        <w:t xml:space="preserve"> All necessary passwords, codes, etc. for completing assignments will be posted on Canvas.</w:t>
      </w:r>
    </w:p>
    <w:p w14:paraId="4140505A" w14:textId="5B5758F9" w:rsidR="005A6971" w:rsidRDefault="005A6971" w:rsidP="00142EB7">
      <w:pPr>
        <w:spacing w:after="0" w:line="240" w:lineRule="auto"/>
        <w:contextualSpacing/>
        <w:mirrorIndents/>
        <w:rPr>
          <w:rFonts w:ascii="Georgia" w:hAnsi="Georgia" w:cs="Times New Roman"/>
        </w:rPr>
      </w:pPr>
    </w:p>
    <w:p w14:paraId="2EDFABB7" w14:textId="0322D254" w:rsidR="005A6971" w:rsidRPr="00926D9D" w:rsidRDefault="005A6971" w:rsidP="005A6971">
      <w:pPr>
        <w:pStyle w:val="Heading3"/>
        <w:spacing w:line="240" w:lineRule="auto"/>
        <w:contextualSpacing/>
        <w:mirrorIndents/>
        <w:rPr>
          <w:rFonts w:ascii="Georgia" w:hAnsi="Georgia"/>
          <w:b/>
          <w:sz w:val="22"/>
          <w:szCs w:val="22"/>
        </w:rPr>
      </w:pPr>
      <w:r>
        <w:rPr>
          <w:rFonts w:ascii="Georgia" w:hAnsi="Georgia"/>
          <w:b/>
          <w:sz w:val="22"/>
          <w:szCs w:val="22"/>
        </w:rPr>
        <w:t>Course Introduction</w:t>
      </w:r>
    </w:p>
    <w:p w14:paraId="40FD1EDA" w14:textId="419B0A79" w:rsidR="005A6971" w:rsidRPr="005A6971" w:rsidRDefault="005A6971" w:rsidP="00142EB7">
      <w:pPr>
        <w:spacing w:after="0" w:line="240" w:lineRule="auto"/>
        <w:contextualSpacing/>
        <w:mirrorIndents/>
        <w:rPr>
          <w:rFonts w:ascii="Georgia" w:hAnsi="Georgia" w:cs="Times New Roman"/>
        </w:rPr>
      </w:pPr>
      <w:r>
        <w:rPr>
          <w:rFonts w:ascii="Georgia" w:hAnsi="Georgia" w:cs="Times New Roman"/>
        </w:rPr>
        <w:t xml:space="preserve">The first week of the course will be spent familiarizing yourself with </w:t>
      </w:r>
      <w:r w:rsidR="00ED25E6">
        <w:rPr>
          <w:rFonts w:ascii="Georgia" w:hAnsi="Georgia" w:cs="Times New Roman"/>
        </w:rPr>
        <w:t xml:space="preserve">the syllabus, </w:t>
      </w:r>
      <w:r>
        <w:rPr>
          <w:rFonts w:ascii="Georgia" w:hAnsi="Georgia" w:cs="Times New Roman"/>
        </w:rPr>
        <w:t>EdPuzzle</w:t>
      </w:r>
      <w:r w:rsidR="00ED25E6">
        <w:rPr>
          <w:rFonts w:ascii="Georgia" w:hAnsi="Georgia" w:cs="Times New Roman"/>
        </w:rPr>
        <w:t>,</w:t>
      </w:r>
      <w:r>
        <w:rPr>
          <w:rFonts w:ascii="Georgia" w:hAnsi="Georgia" w:cs="Times New Roman"/>
        </w:rPr>
        <w:t xml:space="preserve"> and Flipgrid, which will be the primary forms of information delivery for the course. You will be prompted to watch the EdPuzzle introduction video completely (20 points), post a Flipgrid response to the roll prompt (5 points), and a response to a classmate (5 points).</w:t>
      </w:r>
      <w:r w:rsidR="00ED25E6">
        <w:rPr>
          <w:rFonts w:ascii="Georgia" w:hAnsi="Georgia" w:cs="Times New Roman"/>
        </w:rPr>
        <w:t xml:space="preserve"> Watching the video at 100% completion (yes, I can tell) and your response to the Flipgrid roll question will be due by Sunday, July 11</w:t>
      </w:r>
      <w:r w:rsidR="00ED25E6" w:rsidRPr="00ED25E6">
        <w:rPr>
          <w:rFonts w:ascii="Georgia" w:hAnsi="Georgia" w:cs="Times New Roman"/>
          <w:vertAlign w:val="superscript"/>
        </w:rPr>
        <w:t>th</w:t>
      </w:r>
      <w:r w:rsidR="00ED25E6">
        <w:rPr>
          <w:rFonts w:ascii="Georgia" w:hAnsi="Georgia" w:cs="Times New Roman"/>
        </w:rPr>
        <w:t xml:space="preserve"> by 11:59 PM. Your response to a classmate will be due by Sunday, July 18</w:t>
      </w:r>
      <w:r w:rsidR="00ED25E6" w:rsidRPr="00ED25E6">
        <w:rPr>
          <w:rFonts w:ascii="Georgia" w:hAnsi="Georgia" w:cs="Times New Roman"/>
          <w:vertAlign w:val="superscript"/>
        </w:rPr>
        <w:t>th</w:t>
      </w:r>
      <w:r w:rsidR="00ED25E6">
        <w:rPr>
          <w:rFonts w:ascii="Georgia" w:hAnsi="Georgia" w:cs="Times New Roman"/>
        </w:rPr>
        <w:t xml:space="preserve"> at 11:59 PM.</w:t>
      </w:r>
    </w:p>
    <w:p w14:paraId="08634ABE" w14:textId="6437183D" w:rsidR="000161F6" w:rsidRDefault="000161F6" w:rsidP="00142EB7">
      <w:pPr>
        <w:spacing w:after="0" w:line="240" w:lineRule="auto"/>
        <w:contextualSpacing/>
        <w:mirrorIndents/>
        <w:rPr>
          <w:rFonts w:ascii="Georgia" w:hAnsi="Georgia" w:cs="Times New Roman"/>
        </w:rPr>
      </w:pPr>
    </w:p>
    <w:p w14:paraId="7C053528" w14:textId="0AB8DB23" w:rsidR="000161F6" w:rsidRPr="00926D9D" w:rsidRDefault="000161F6" w:rsidP="00142EB7">
      <w:pPr>
        <w:pStyle w:val="Heading3"/>
        <w:spacing w:line="240" w:lineRule="auto"/>
        <w:contextualSpacing/>
        <w:mirrorIndents/>
        <w:rPr>
          <w:rFonts w:ascii="Georgia" w:hAnsi="Georgia"/>
          <w:b/>
          <w:sz w:val="22"/>
          <w:szCs w:val="22"/>
        </w:rPr>
      </w:pPr>
      <w:r>
        <w:rPr>
          <w:rFonts w:ascii="Georgia" w:hAnsi="Georgia"/>
          <w:b/>
          <w:sz w:val="22"/>
          <w:szCs w:val="22"/>
        </w:rPr>
        <w:t>Participation</w:t>
      </w:r>
    </w:p>
    <w:p w14:paraId="6ED53E75" w14:textId="7E9DF1E6" w:rsidR="000161F6" w:rsidRPr="00211737" w:rsidRDefault="005A6971" w:rsidP="00142EB7">
      <w:pPr>
        <w:spacing w:after="0" w:line="240" w:lineRule="auto"/>
        <w:contextualSpacing/>
        <w:mirrorIndents/>
        <w:rPr>
          <w:rFonts w:ascii="Georgia" w:hAnsi="Georgia" w:cs="Times New Roman"/>
        </w:rPr>
      </w:pPr>
      <w:r>
        <w:rPr>
          <w:rFonts w:ascii="Georgia" w:hAnsi="Georgia" w:cs="Times New Roman"/>
        </w:rPr>
        <w:t>Starting the second week of the course, there will be 20 p</w:t>
      </w:r>
      <w:r w:rsidR="006E0186">
        <w:rPr>
          <w:rFonts w:ascii="Georgia" w:hAnsi="Georgia" w:cs="Times New Roman"/>
        </w:rPr>
        <w:t>articipation</w:t>
      </w:r>
      <w:r>
        <w:rPr>
          <w:rFonts w:ascii="Georgia" w:hAnsi="Georgia" w:cs="Times New Roman"/>
        </w:rPr>
        <w:t xml:space="preserve"> points per topic in each module</w:t>
      </w:r>
      <w:r w:rsidR="00ED25E6">
        <w:rPr>
          <w:rFonts w:ascii="Georgia" w:hAnsi="Georgia" w:cs="Times New Roman"/>
        </w:rPr>
        <w:t>,</w:t>
      </w:r>
      <w:r>
        <w:rPr>
          <w:rFonts w:ascii="Georgia" w:hAnsi="Georgia" w:cs="Times New Roman"/>
        </w:rPr>
        <w:t xml:space="preserve"> for a total of 60 points per week.</w:t>
      </w:r>
      <w:r w:rsidR="006E0186">
        <w:rPr>
          <w:rFonts w:ascii="Georgia" w:hAnsi="Georgia" w:cs="Times New Roman"/>
        </w:rPr>
        <w:t xml:space="preserve"> </w:t>
      </w:r>
      <w:r>
        <w:rPr>
          <w:rFonts w:ascii="Georgia" w:hAnsi="Georgia" w:cs="Times New Roman"/>
        </w:rPr>
        <w:t xml:space="preserve">The points </w:t>
      </w:r>
      <w:r w:rsidR="006E0186">
        <w:rPr>
          <w:rFonts w:ascii="Georgia" w:hAnsi="Georgia" w:cs="Times New Roman"/>
        </w:rPr>
        <w:t xml:space="preserve">will be based on </w:t>
      </w:r>
      <w:r w:rsidR="006721F6">
        <w:rPr>
          <w:rFonts w:ascii="Georgia" w:hAnsi="Georgia" w:cs="Times New Roman"/>
        </w:rPr>
        <w:t>EdPuzzle</w:t>
      </w:r>
      <w:r w:rsidR="00B83FBA">
        <w:rPr>
          <w:rFonts w:ascii="Georgia" w:hAnsi="Georgia" w:cs="Times New Roman"/>
        </w:rPr>
        <w:t xml:space="preserve"> completion </w:t>
      </w:r>
      <w:r w:rsidR="00DD215A">
        <w:rPr>
          <w:rFonts w:ascii="Georgia" w:hAnsi="Georgia" w:cs="Times New Roman"/>
        </w:rPr>
        <w:t>(10 points), your response to the roll questi</w:t>
      </w:r>
      <w:r w:rsidR="006721F6">
        <w:rPr>
          <w:rFonts w:ascii="Georgia" w:hAnsi="Georgia" w:cs="Times New Roman"/>
        </w:rPr>
        <w:t>on</w:t>
      </w:r>
      <w:r>
        <w:rPr>
          <w:rFonts w:ascii="Georgia" w:hAnsi="Georgia" w:cs="Times New Roman"/>
        </w:rPr>
        <w:t xml:space="preserve"> (5 points)</w:t>
      </w:r>
      <w:r w:rsidR="006721F6">
        <w:rPr>
          <w:rFonts w:ascii="Georgia" w:hAnsi="Georgia" w:cs="Times New Roman"/>
        </w:rPr>
        <w:t>, and your response to a peer</w:t>
      </w:r>
      <w:r>
        <w:rPr>
          <w:rFonts w:ascii="Georgia" w:hAnsi="Georgia" w:cs="Times New Roman"/>
        </w:rPr>
        <w:t xml:space="preserve"> (5 points)</w:t>
      </w:r>
      <w:r w:rsidR="006721F6">
        <w:rPr>
          <w:rFonts w:ascii="Georgia" w:hAnsi="Georgia" w:cs="Times New Roman"/>
        </w:rPr>
        <w:t xml:space="preserve">. </w:t>
      </w:r>
      <w:r w:rsidR="00ED25E6">
        <w:rPr>
          <w:rFonts w:ascii="Georgia" w:hAnsi="Georgia" w:cs="Times New Roman"/>
        </w:rPr>
        <w:t>Like the Course Introduction</w:t>
      </w:r>
      <w:r w:rsidR="00D75928">
        <w:rPr>
          <w:rFonts w:ascii="Georgia" w:hAnsi="Georgia" w:cs="Times New Roman"/>
        </w:rPr>
        <w:t>, your response to your peers will be due the following week.</w:t>
      </w:r>
    </w:p>
    <w:p w14:paraId="6A3405BA" w14:textId="77777777" w:rsidR="00C815C9" w:rsidRPr="00211737" w:rsidRDefault="00C815C9" w:rsidP="00142EB7">
      <w:pPr>
        <w:spacing w:after="0" w:line="240" w:lineRule="auto"/>
        <w:contextualSpacing/>
        <w:mirrorIndents/>
        <w:rPr>
          <w:rFonts w:ascii="Georgia" w:hAnsi="Georgia" w:cs="Times New Roman"/>
        </w:rPr>
      </w:pPr>
    </w:p>
    <w:p w14:paraId="3A9CA55C" w14:textId="27A6ECCC" w:rsidR="00D7486F" w:rsidRPr="00926D9D" w:rsidRDefault="00926D9D" w:rsidP="00142EB7">
      <w:pPr>
        <w:pStyle w:val="Heading3"/>
        <w:spacing w:line="240" w:lineRule="auto"/>
        <w:contextualSpacing/>
        <w:mirrorIndents/>
        <w:rPr>
          <w:rFonts w:ascii="Georgia" w:hAnsi="Georgia"/>
          <w:b/>
          <w:sz w:val="22"/>
          <w:szCs w:val="22"/>
        </w:rPr>
      </w:pPr>
      <w:r w:rsidRPr="00926D9D">
        <w:rPr>
          <w:rFonts w:ascii="Georgia" w:hAnsi="Georgia"/>
          <w:b/>
          <w:sz w:val="22"/>
          <w:szCs w:val="22"/>
        </w:rPr>
        <w:t>Exams</w:t>
      </w:r>
    </w:p>
    <w:p w14:paraId="45FD5CE6" w14:textId="72FEA3C5" w:rsidR="00926D9D" w:rsidRDefault="00926D9D" w:rsidP="00142EB7">
      <w:pPr>
        <w:spacing w:after="0" w:line="240" w:lineRule="auto"/>
        <w:contextualSpacing/>
        <w:mirrorIndents/>
        <w:rPr>
          <w:rFonts w:ascii="Georgia" w:hAnsi="Georgia" w:cs="Times New Roman"/>
        </w:rPr>
      </w:pPr>
      <w:r w:rsidRPr="00211737">
        <w:rPr>
          <w:rFonts w:ascii="Georgia" w:hAnsi="Georgia" w:cs="Times New Roman"/>
        </w:rPr>
        <w:t xml:space="preserve">All exams are posted on Canvas. They will be posted </w:t>
      </w:r>
      <w:r>
        <w:rPr>
          <w:rFonts w:ascii="Georgia" w:hAnsi="Georgia" w:cs="Times New Roman"/>
        </w:rPr>
        <w:t>by 8</w:t>
      </w:r>
      <w:r w:rsidRPr="00211737">
        <w:rPr>
          <w:rFonts w:ascii="Georgia" w:hAnsi="Georgia" w:cs="Times New Roman"/>
        </w:rPr>
        <w:t>:00 am Monday morning</w:t>
      </w:r>
      <w:r>
        <w:rPr>
          <w:rFonts w:ascii="Georgia" w:hAnsi="Georgia" w:cs="Times New Roman"/>
        </w:rPr>
        <w:t xml:space="preserve"> the week after we are done with a module (see below)</w:t>
      </w:r>
      <w:r w:rsidRPr="00211737">
        <w:rPr>
          <w:rFonts w:ascii="Georgia" w:hAnsi="Georgia" w:cs="Times New Roman"/>
        </w:rPr>
        <w:t xml:space="preserve"> and </w:t>
      </w:r>
      <w:r>
        <w:rPr>
          <w:rFonts w:ascii="Georgia" w:hAnsi="Georgia" w:cs="Times New Roman"/>
        </w:rPr>
        <w:t xml:space="preserve">will be due </w:t>
      </w:r>
      <w:r w:rsidR="008E35FE">
        <w:rPr>
          <w:rFonts w:ascii="Georgia" w:hAnsi="Georgia" w:cs="Times New Roman"/>
        </w:rPr>
        <w:t>the following Sunday.</w:t>
      </w:r>
      <w:r w:rsidRPr="00211737">
        <w:rPr>
          <w:rFonts w:ascii="Georgia" w:hAnsi="Georgia" w:cs="Times New Roman"/>
        </w:rPr>
        <w:t xml:space="preserve"> </w:t>
      </w:r>
      <w:r w:rsidR="008E35FE">
        <w:rPr>
          <w:rFonts w:ascii="Georgia" w:hAnsi="Georgia" w:cs="Times New Roman"/>
        </w:rPr>
        <w:t>They are open resource, you do NOT have to use the Lockdown browser, there is no timer, and you may leave and come back to the exam.</w:t>
      </w:r>
    </w:p>
    <w:p w14:paraId="060AD237" w14:textId="395B62DD" w:rsidR="00BF11BF" w:rsidRPr="00926D9D" w:rsidRDefault="00214E3B" w:rsidP="00142EB7">
      <w:pPr>
        <w:tabs>
          <w:tab w:val="left" w:pos="10110"/>
          <w:tab w:val="right" w:pos="10800"/>
        </w:tabs>
        <w:spacing w:after="0" w:line="240" w:lineRule="auto"/>
        <w:contextualSpacing/>
        <w:mirrorIndents/>
        <w:rPr>
          <w:rFonts w:ascii="Georgia" w:hAnsi="Georgia" w:cs="Times New Roman"/>
        </w:rPr>
      </w:pPr>
      <w:r>
        <w:rPr>
          <w:rFonts w:ascii="Georgia" w:hAnsi="Georgia" w:cs="Times New Roman"/>
        </w:rPr>
        <w:tab/>
      </w:r>
      <w:r>
        <w:rPr>
          <w:rFonts w:ascii="Georgia" w:hAnsi="Georgia" w:cs="Times New Roman"/>
        </w:rPr>
        <w:tab/>
      </w:r>
    </w:p>
    <w:p w14:paraId="1A52019F" w14:textId="4611DE77" w:rsidR="00080E07" w:rsidRPr="00926D9D" w:rsidRDefault="0085692E" w:rsidP="00142EB7">
      <w:pPr>
        <w:pStyle w:val="Heading3"/>
        <w:spacing w:line="240" w:lineRule="auto"/>
        <w:contextualSpacing/>
        <w:mirrorIndents/>
        <w:rPr>
          <w:rFonts w:ascii="Georgia" w:hAnsi="Georgia"/>
          <w:b/>
          <w:sz w:val="22"/>
          <w:szCs w:val="22"/>
        </w:rPr>
      </w:pPr>
      <w:r w:rsidRPr="00926D9D">
        <w:rPr>
          <w:rFonts w:ascii="Georgia" w:hAnsi="Georgia"/>
          <w:b/>
          <w:sz w:val="22"/>
          <w:szCs w:val="22"/>
        </w:rPr>
        <w:t xml:space="preserve">Class </w:t>
      </w:r>
      <w:r w:rsidR="00926D9D">
        <w:rPr>
          <w:rFonts w:ascii="Georgia" w:hAnsi="Georgia"/>
          <w:b/>
          <w:sz w:val="22"/>
          <w:szCs w:val="22"/>
        </w:rPr>
        <w:t xml:space="preserve">Assignments and </w:t>
      </w:r>
      <w:r w:rsidRPr="00926D9D">
        <w:rPr>
          <w:rFonts w:ascii="Georgia" w:hAnsi="Georgia"/>
          <w:b/>
          <w:sz w:val="22"/>
          <w:szCs w:val="22"/>
        </w:rPr>
        <w:t>Scoring</w:t>
      </w:r>
    </w:p>
    <w:tbl>
      <w:tblPr>
        <w:tblStyle w:val="TableGrid"/>
        <w:tblW w:w="0" w:type="auto"/>
        <w:tblLayout w:type="fixed"/>
        <w:tblLook w:val="04A0" w:firstRow="1" w:lastRow="0" w:firstColumn="1" w:lastColumn="0" w:noHBand="0" w:noVBand="1"/>
      </w:tblPr>
      <w:tblGrid>
        <w:gridCol w:w="9625"/>
        <w:gridCol w:w="1080"/>
      </w:tblGrid>
      <w:tr w:rsidR="000161F6" w:rsidRPr="00211737" w14:paraId="702999AA" w14:textId="7936B0F3" w:rsidTr="000E0881">
        <w:trPr>
          <w:tblHeader/>
        </w:trPr>
        <w:tc>
          <w:tcPr>
            <w:tcW w:w="9625" w:type="dxa"/>
            <w:tcBorders>
              <w:top w:val="single" w:sz="12" w:space="0" w:color="000000"/>
              <w:left w:val="single" w:sz="12" w:space="0" w:color="000000"/>
              <w:bottom w:val="single" w:sz="12" w:space="0" w:color="000000"/>
              <w:right w:val="single" w:sz="12" w:space="0" w:color="000000"/>
            </w:tcBorders>
          </w:tcPr>
          <w:p w14:paraId="5714F8FE" w14:textId="77777777" w:rsidR="000161F6" w:rsidRPr="00211737" w:rsidRDefault="000161F6" w:rsidP="00142EB7">
            <w:pPr>
              <w:keepNext/>
              <w:keepLines/>
              <w:contextualSpacing/>
              <w:mirrorIndents/>
              <w:outlineLvl w:val="0"/>
              <w:rPr>
                <w:rFonts w:ascii="Georgia" w:eastAsiaTheme="majorEastAsia" w:hAnsi="Georgia" w:cstheme="majorBidi"/>
                <w:b/>
                <w:color w:val="2F5496" w:themeColor="accent1" w:themeShade="BF"/>
              </w:rPr>
            </w:pPr>
            <w:r w:rsidRPr="00211737">
              <w:rPr>
                <w:rFonts w:ascii="Georgia" w:eastAsiaTheme="majorEastAsia" w:hAnsi="Georgia" w:cstheme="majorBidi"/>
                <w:b/>
                <w:color w:val="2F5496" w:themeColor="accent1" w:themeShade="BF"/>
              </w:rPr>
              <w:t>Assignment</w:t>
            </w:r>
          </w:p>
        </w:tc>
        <w:tc>
          <w:tcPr>
            <w:tcW w:w="1080" w:type="dxa"/>
            <w:tcBorders>
              <w:top w:val="single" w:sz="12" w:space="0" w:color="000000"/>
              <w:left w:val="single" w:sz="12" w:space="0" w:color="000000"/>
              <w:bottom w:val="single" w:sz="12" w:space="0" w:color="000000"/>
              <w:right w:val="single" w:sz="12" w:space="0" w:color="000000"/>
            </w:tcBorders>
          </w:tcPr>
          <w:p w14:paraId="5AA11182" w14:textId="77777777" w:rsidR="000161F6" w:rsidRPr="00211737" w:rsidRDefault="000161F6" w:rsidP="00142EB7">
            <w:pPr>
              <w:keepNext/>
              <w:keepLines/>
              <w:contextualSpacing/>
              <w:mirrorIndents/>
              <w:outlineLvl w:val="0"/>
              <w:rPr>
                <w:rFonts w:ascii="Georgia" w:eastAsiaTheme="majorEastAsia" w:hAnsi="Georgia" w:cstheme="majorBidi"/>
                <w:b/>
                <w:color w:val="2F5496" w:themeColor="accent1" w:themeShade="BF"/>
              </w:rPr>
            </w:pPr>
            <w:r w:rsidRPr="00211737">
              <w:rPr>
                <w:rFonts w:ascii="Georgia" w:eastAsiaTheme="majorEastAsia" w:hAnsi="Georgia" w:cstheme="majorBidi"/>
                <w:b/>
                <w:color w:val="2F5496" w:themeColor="accent1" w:themeShade="BF"/>
              </w:rPr>
              <w:t>Points</w:t>
            </w:r>
          </w:p>
        </w:tc>
      </w:tr>
      <w:tr w:rsidR="000161F6" w:rsidRPr="00211737" w14:paraId="03869DAE" w14:textId="2B254FA9" w:rsidTr="000E0881">
        <w:tc>
          <w:tcPr>
            <w:tcW w:w="9625" w:type="dxa"/>
            <w:tcBorders>
              <w:top w:val="single" w:sz="12" w:space="0" w:color="000000"/>
              <w:left w:val="single" w:sz="12" w:space="0" w:color="000000"/>
              <w:right w:val="single" w:sz="12" w:space="0" w:color="000000"/>
            </w:tcBorders>
          </w:tcPr>
          <w:p w14:paraId="06F90F1D" w14:textId="3A2BDBB1" w:rsidR="000161F6" w:rsidRPr="00211737" w:rsidRDefault="000161F6" w:rsidP="00566146">
            <w:pPr>
              <w:contextualSpacing/>
              <w:mirrorIndents/>
              <w:rPr>
                <w:rFonts w:ascii="Georgia" w:hAnsi="Georgia" w:cs="Times New Roman"/>
              </w:rPr>
            </w:pPr>
            <w:r w:rsidRPr="00211737">
              <w:rPr>
                <w:rFonts w:ascii="Georgia" w:hAnsi="Georgia" w:cs="Times New Roman"/>
              </w:rPr>
              <w:t>Participation (</w:t>
            </w:r>
            <w:r w:rsidR="00566146">
              <w:rPr>
                <w:rFonts w:ascii="Georgia" w:hAnsi="Georgia" w:cs="Times New Roman"/>
              </w:rPr>
              <w:t>20</w:t>
            </w:r>
            <w:r w:rsidRPr="00211737">
              <w:rPr>
                <w:rFonts w:ascii="Georgia" w:hAnsi="Georgia" w:cs="Times New Roman"/>
              </w:rPr>
              <w:t xml:space="preserve"> points</w:t>
            </w:r>
            <w:r w:rsidR="005A6971">
              <w:rPr>
                <w:rFonts w:ascii="Georgia" w:hAnsi="Georgia" w:cs="Times New Roman"/>
              </w:rPr>
              <w:t xml:space="preserve"> total</w:t>
            </w:r>
            <w:r w:rsidRPr="00211737">
              <w:rPr>
                <w:rFonts w:ascii="Georgia" w:hAnsi="Georgia" w:cs="Times New Roman"/>
              </w:rPr>
              <w:t xml:space="preserve"> x </w:t>
            </w:r>
            <w:r w:rsidR="00F444E2">
              <w:rPr>
                <w:rFonts w:ascii="Georgia" w:hAnsi="Georgia" w:cs="Times New Roman"/>
              </w:rPr>
              <w:t>9</w:t>
            </w:r>
            <w:r w:rsidRPr="00211737">
              <w:rPr>
                <w:rFonts w:ascii="Georgia" w:hAnsi="Georgia" w:cs="Times New Roman"/>
              </w:rPr>
              <w:t xml:space="preserve"> lessons/activities)</w:t>
            </w:r>
          </w:p>
        </w:tc>
        <w:tc>
          <w:tcPr>
            <w:tcW w:w="1080" w:type="dxa"/>
            <w:tcBorders>
              <w:top w:val="single" w:sz="12" w:space="0" w:color="000000"/>
              <w:left w:val="single" w:sz="12" w:space="0" w:color="000000"/>
              <w:right w:val="single" w:sz="12" w:space="0" w:color="000000"/>
            </w:tcBorders>
          </w:tcPr>
          <w:p w14:paraId="1BC584DC" w14:textId="0C3A924C" w:rsidR="000161F6" w:rsidRPr="00211737" w:rsidRDefault="00566146" w:rsidP="00142EB7">
            <w:pPr>
              <w:contextualSpacing/>
              <w:mirrorIndents/>
              <w:rPr>
                <w:rFonts w:ascii="Georgia" w:hAnsi="Georgia" w:cs="Times New Roman"/>
              </w:rPr>
            </w:pPr>
            <w:r>
              <w:rPr>
                <w:rFonts w:ascii="Georgia" w:hAnsi="Georgia" w:cs="Times New Roman"/>
              </w:rPr>
              <w:t>180</w:t>
            </w:r>
          </w:p>
        </w:tc>
      </w:tr>
      <w:tr w:rsidR="00F444E2" w:rsidRPr="00211737" w14:paraId="0EAD7496" w14:textId="77777777" w:rsidTr="000E0881">
        <w:tc>
          <w:tcPr>
            <w:tcW w:w="9625" w:type="dxa"/>
            <w:tcBorders>
              <w:left w:val="single" w:sz="12" w:space="0" w:color="000000"/>
              <w:right w:val="single" w:sz="12" w:space="0" w:color="000000"/>
            </w:tcBorders>
          </w:tcPr>
          <w:p w14:paraId="60E520B6" w14:textId="27808196" w:rsidR="00F444E2" w:rsidRDefault="00F444E2" w:rsidP="00142EB7">
            <w:pPr>
              <w:contextualSpacing/>
              <w:mirrorIndents/>
              <w:rPr>
                <w:rFonts w:ascii="Georgia" w:hAnsi="Georgia" w:cs="Times New Roman"/>
              </w:rPr>
            </w:pPr>
            <w:r>
              <w:rPr>
                <w:rFonts w:ascii="Georgia" w:hAnsi="Georgia" w:cs="Times New Roman"/>
              </w:rPr>
              <w:t>Course Introduction</w:t>
            </w:r>
          </w:p>
        </w:tc>
        <w:tc>
          <w:tcPr>
            <w:tcW w:w="1080" w:type="dxa"/>
            <w:tcBorders>
              <w:left w:val="single" w:sz="12" w:space="0" w:color="000000"/>
              <w:right w:val="single" w:sz="12" w:space="0" w:color="000000"/>
            </w:tcBorders>
          </w:tcPr>
          <w:p w14:paraId="5124DFE0" w14:textId="1E5F0092" w:rsidR="00F444E2" w:rsidRDefault="00D74F03" w:rsidP="00142EB7">
            <w:pPr>
              <w:contextualSpacing/>
              <w:mirrorIndents/>
              <w:rPr>
                <w:rFonts w:ascii="Georgia" w:hAnsi="Georgia" w:cs="Times New Roman"/>
              </w:rPr>
            </w:pPr>
            <w:r>
              <w:rPr>
                <w:rFonts w:ascii="Georgia" w:hAnsi="Georgia" w:cs="Times New Roman"/>
              </w:rPr>
              <w:t>30</w:t>
            </w:r>
          </w:p>
        </w:tc>
      </w:tr>
      <w:tr w:rsidR="000161F6" w:rsidRPr="00211737" w14:paraId="47D5D7DC" w14:textId="74112AA5" w:rsidTr="000E0881">
        <w:tc>
          <w:tcPr>
            <w:tcW w:w="9625" w:type="dxa"/>
            <w:tcBorders>
              <w:left w:val="single" w:sz="12" w:space="0" w:color="000000"/>
              <w:right w:val="single" w:sz="12" w:space="0" w:color="000000"/>
            </w:tcBorders>
          </w:tcPr>
          <w:p w14:paraId="6F460EC4" w14:textId="2A536A94" w:rsidR="000161F6" w:rsidRPr="00211737" w:rsidRDefault="00F444E2" w:rsidP="00142EB7">
            <w:pPr>
              <w:contextualSpacing/>
              <w:mirrorIndents/>
              <w:rPr>
                <w:rFonts w:ascii="Georgia" w:hAnsi="Georgia" w:cs="Times New Roman"/>
              </w:rPr>
            </w:pPr>
            <w:r>
              <w:rPr>
                <w:rFonts w:ascii="Georgia" w:hAnsi="Georgia" w:cs="Times New Roman"/>
              </w:rPr>
              <w:t>Module Exams</w:t>
            </w:r>
            <w:r w:rsidR="000161F6" w:rsidRPr="003A63F8">
              <w:rPr>
                <w:rFonts w:ascii="Georgia" w:hAnsi="Georgia" w:cs="Times New Roman"/>
              </w:rPr>
              <w:t xml:space="preserve"> (50 x </w:t>
            </w:r>
            <w:r>
              <w:rPr>
                <w:rFonts w:ascii="Georgia" w:hAnsi="Georgia" w:cs="Times New Roman"/>
              </w:rPr>
              <w:t>3</w:t>
            </w:r>
            <w:r w:rsidR="000161F6" w:rsidRPr="003A63F8">
              <w:rPr>
                <w:rFonts w:ascii="Georgia" w:hAnsi="Georgia" w:cs="Times New Roman"/>
              </w:rPr>
              <w:t>)</w:t>
            </w:r>
          </w:p>
        </w:tc>
        <w:tc>
          <w:tcPr>
            <w:tcW w:w="1080" w:type="dxa"/>
            <w:tcBorders>
              <w:left w:val="single" w:sz="12" w:space="0" w:color="000000"/>
              <w:right w:val="single" w:sz="12" w:space="0" w:color="000000"/>
            </w:tcBorders>
          </w:tcPr>
          <w:p w14:paraId="6DB159FB" w14:textId="27FCA58C" w:rsidR="000161F6" w:rsidRPr="00211737" w:rsidRDefault="00F444E2" w:rsidP="00142EB7">
            <w:pPr>
              <w:contextualSpacing/>
              <w:mirrorIndents/>
              <w:rPr>
                <w:rFonts w:ascii="Georgia" w:hAnsi="Georgia" w:cs="Times New Roman"/>
              </w:rPr>
            </w:pPr>
            <w:r>
              <w:rPr>
                <w:rFonts w:ascii="Georgia" w:hAnsi="Georgia" w:cs="Times New Roman"/>
              </w:rPr>
              <w:t>150</w:t>
            </w:r>
          </w:p>
        </w:tc>
      </w:tr>
      <w:tr w:rsidR="000161F6" w:rsidRPr="00211737" w14:paraId="711F03F9" w14:textId="77777777" w:rsidTr="000E0881">
        <w:tc>
          <w:tcPr>
            <w:tcW w:w="9625" w:type="dxa"/>
            <w:tcBorders>
              <w:left w:val="single" w:sz="12" w:space="0" w:color="000000"/>
              <w:right w:val="single" w:sz="12" w:space="0" w:color="000000"/>
            </w:tcBorders>
          </w:tcPr>
          <w:p w14:paraId="00091FE6" w14:textId="0B401AEF" w:rsidR="000161F6" w:rsidRDefault="000161F6" w:rsidP="00142EB7">
            <w:pPr>
              <w:contextualSpacing/>
              <w:mirrorIndents/>
              <w:rPr>
                <w:rFonts w:ascii="Georgia" w:hAnsi="Georgia" w:cs="Times New Roman"/>
              </w:rPr>
            </w:pPr>
            <w:r w:rsidRPr="00211737">
              <w:rPr>
                <w:rFonts w:ascii="Georgia" w:hAnsi="Georgia" w:cs="Times New Roman"/>
              </w:rPr>
              <w:t>Observation Analysis</w:t>
            </w:r>
          </w:p>
        </w:tc>
        <w:tc>
          <w:tcPr>
            <w:tcW w:w="1080" w:type="dxa"/>
            <w:tcBorders>
              <w:left w:val="single" w:sz="12" w:space="0" w:color="000000"/>
              <w:right w:val="single" w:sz="12" w:space="0" w:color="000000"/>
            </w:tcBorders>
          </w:tcPr>
          <w:p w14:paraId="79196928" w14:textId="573ACE46" w:rsidR="000161F6" w:rsidRDefault="000161F6" w:rsidP="00142EB7">
            <w:pPr>
              <w:contextualSpacing/>
              <w:mirrorIndents/>
              <w:rPr>
                <w:rFonts w:ascii="Georgia" w:hAnsi="Georgia" w:cs="Times New Roman"/>
              </w:rPr>
            </w:pPr>
            <w:r>
              <w:rPr>
                <w:rFonts w:ascii="Georgia" w:hAnsi="Georgia" w:cs="Times New Roman"/>
              </w:rPr>
              <w:t>50</w:t>
            </w:r>
          </w:p>
        </w:tc>
      </w:tr>
      <w:tr w:rsidR="000161F6" w:rsidRPr="00211737" w14:paraId="5A121A2E" w14:textId="309CF072" w:rsidTr="000E0881">
        <w:tc>
          <w:tcPr>
            <w:tcW w:w="9625" w:type="dxa"/>
            <w:tcBorders>
              <w:left w:val="single" w:sz="12" w:space="0" w:color="000000"/>
              <w:right w:val="single" w:sz="12" w:space="0" w:color="000000"/>
            </w:tcBorders>
          </w:tcPr>
          <w:p w14:paraId="7947862C" w14:textId="760C144A" w:rsidR="000161F6" w:rsidRPr="00211737" w:rsidRDefault="000161F6" w:rsidP="00142EB7">
            <w:pPr>
              <w:contextualSpacing/>
              <w:mirrorIndents/>
              <w:rPr>
                <w:rFonts w:ascii="Georgia" w:hAnsi="Georgia" w:cs="Times New Roman"/>
              </w:rPr>
            </w:pPr>
            <w:r>
              <w:rPr>
                <w:rFonts w:ascii="Georgia" w:hAnsi="Georgia" w:cs="Times New Roman"/>
              </w:rPr>
              <w:t>Comprehensive</w:t>
            </w:r>
            <w:r w:rsidRPr="00211737">
              <w:rPr>
                <w:rFonts w:ascii="Georgia" w:hAnsi="Georgia" w:cs="Times New Roman"/>
              </w:rPr>
              <w:t xml:space="preserve"> Lesson Plan</w:t>
            </w:r>
          </w:p>
        </w:tc>
        <w:tc>
          <w:tcPr>
            <w:tcW w:w="1080" w:type="dxa"/>
            <w:tcBorders>
              <w:left w:val="single" w:sz="12" w:space="0" w:color="000000"/>
              <w:right w:val="single" w:sz="12" w:space="0" w:color="000000"/>
            </w:tcBorders>
          </w:tcPr>
          <w:p w14:paraId="47F34104" w14:textId="02560666" w:rsidR="000161F6" w:rsidRPr="00211737" w:rsidRDefault="000161F6" w:rsidP="00142EB7">
            <w:pPr>
              <w:contextualSpacing/>
              <w:mirrorIndents/>
              <w:rPr>
                <w:rFonts w:ascii="Georgia" w:hAnsi="Georgia" w:cs="Times New Roman"/>
              </w:rPr>
            </w:pPr>
            <w:r>
              <w:rPr>
                <w:rFonts w:ascii="Georgia" w:hAnsi="Georgia" w:cs="Times New Roman"/>
              </w:rPr>
              <w:t>50</w:t>
            </w:r>
          </w:p>
        </w:tc>
      </w:tr>
      <w:tr w:rsidR="000161F6" w:rsidRPr="00211737" w14:paraId="567DA3F5" w14:textId="60ACE16F" w:rsidTr="000E0881">
        <w:trPr>
          <w:trHeight w:val="197"/>
        </w:trPr>
        <w:tc>
          <w:tcPr>
            <w:tcW w:w="9625" w:type="dxa"/>
            <w:tcBorders>
              <w:left w:val="single" w:sz="12" w:space="0" w:color="000000"/>
              <w:bottom w:val="single" w:sz="4" w:space="0" w:color="auto"/>
              <w:right w:val="single" w:sz="12" w:space="0" w:color="000000"/>
            </w:tcBorders>
          </w:tcPr>
          <w:p w14:paraId="0F70D5A4" w14:textId="799E8B42" w:rsidR="000161F6" w:rsidRPr="00211737" w:rsidRDefault="000161F6" w:rsidP="00142EB7">
            <w:pPr>
              <w:contextualSpacing/>
              <w:mirrorIndents/>
              <w:rPr>
                <w:rFonts w:ascii="Georgia" w:hAnsi="Georgia" w:cs="Times New Roman"/>
              </w:rPr>
            </w:pPr>
            <w:r>
              <w:rPr>
                <w:rFonts w:ascii="Georgia" w:hAnsi="Georgia" w:cs="Times New Roman"/>
              </w:rPr>
              <w:t>Course</w:t>
            </w:r>
            <w:r w:rsidRPr="00211737">
              <w:rPr>
                <w:rFonts w:ascii="Georgia" w:hAnsi="Georgia" w:cs="Times New Roman"/>
              </w:rPr>
              <w:t xml:space="preserve"> Reflection</w:t>
            </w:r>
          </w:p>
        </w:tc>
        <w:tc>
          <w:tcPr>
            <w:tcW w:w="1080" w:type="dxa"/>
            <w:tcBorders>
              <w:left w:val="single" w:sz="12" w:space="0" w:color="000000"/>
              <w:bottom w:val="single" w:sz="4" w:space="0" w:color="auto"/>
              <w:right w:val="single" w:sz="12" w:space="0" w:color="000000"/>
            </w:tcBorders>
          </w:tcPr>
          <w:p w14:paraId="76C09E16" w14:textId="6CD7BEA6" w:rsidR="000161F6" w:rsidRPr="00211737" w:rsidRDefault="000161F6" w:rsidP="00142EB7">
            <w:pPr>
              <w:contextualSpacing/>
              <w:mirrorIndents/>
              <w:rPr>
                <w:rFonts w:ascii="Georgia" w:hAnsi="Georgia" w:cs="Times New Roman"/>
              </w:rPr>
            </w:pPr>
            <w:r>
              <w:rPr>
                <w:rFonts w:ascii="Georgia" w:hAnsi="Georgia" w:cs="Times New Roman"/>
              </w:rPr>
              <w:t>40</w:t>
            </w:r>
          </w:p>
        </w:tc>
      </w:tr>
      <w:tr w:rsidR="000161F6" w:rsidRPr="00211737" w14:paraId="6CB1A9F0" w14:textId="41CDC69B" w:rsidTr="000E0881">
        <w:tc>
          <w:tcPr>
            <w:tcW w:w="9625" w:type="dxa"/>
            <w:tcBorders>
              <w:top w:val="thinThickSmallGap" w:sz="24" w:space="0" w:color="auto"/>
              <w:left w:val="single" w:sz="12" w:space="0" w:color="000000"/>
              <w:bottom w:val="single" w:sz="12" w:space="0" w:color="000000"/>
              <w:right w:val="single" w:sz="12" w:space="0" w:color="000000"/>
            </w:tcBorders>
          </w:tcPr>
          <w:p w14:paraId="2D07D27C" w14:textId="77777777" w:rsidR="000161F6" w:rsidRPr="00211737" w:rsidRDefault="000161F6" w:rsidP="00142EB7">
            <w:pPr>
              <w:contextualSpacing/>
              <w:mirrorIndents/>
              <w:rPr>
                <w:rFonts w:ascii="Georgia" w:hAnsi="Georgia" w:cs="Times New Roman"/>
                <w:b/>
              </w:rPr>
            </w:pPr>
            <w:r w:rsidRPr="00211737">
              <w:rPr>
                <w:rFonts w:ascii="Georgia" w:hAnsi="Georgia" w:cs="Times New Roman"/>
                <w:b/>
              </w:rPr>
              <w:t>Course Total</w:t>
            </w:r>
          </w:p>
        </w:tc>
        <w:tc>
          <w:tcPr>
            <w:tcW w:w="1080" w:type="dxa"/>
            <w:tcBorders>
              <w:top w:val="thinThickSmallGap" w:sz="24" w:space="0" w:color="auto"/>
              <w:left w:val="single" w:sz="12" w:space="0" w:color="000000"/>
              <w:bottom w:val="single" w:sz="12" w:space="0" w:color="000000"/>
              <w:right w:val="single" w:sz="12" w:space="0" w:color="000000"/>
            </w:tcBorders>
          </w:tcPr>
          <w:p w14:paraId="2022A8C7" w14:textId="25B29924" w:rsidR="000161F6" w:rsidRPr="00211737" w:rsidRDefault="00F444E2" w:rsidP="00142EB7">
            <w:pPr>
              <w:contextualSpacing/>
              <w:mirrorIndents/>
              <w:rPr>
                <w:rFonts w:ascii="Georgia" w:hAnsi="Georgia" w:cs="Times New Roman"/>
                <w:b/>
              </w:rPr>
            </w:pPr>
            <w:r>
              <w:rPr>
                <w:rFonts w:ascii="Georgia" w:hAnsi="Georgia" w:cs="Times New Roman"/>
                <w:b/>
              </w:rPr>
              <w:t>500</w:t>
            </w:r>
          </w:p>
        </w:tc>
      </w:tr>
    </w:tbl>
    <w:p w14:paraId="78088019" w14:textId="2EF6E9EA" w:rsidR="00720F52" w:rsidRPr="00211737" w:rsidRDefault="00080E07" w:rsidP="00142EB7">
      <w:pPr>
        <w:pStyle w:val="GeorgiaHeadline"/>
        <w:spacing w:line="240" w:lineRule="auto"/>
        <w:contextualSpacing/>
        <w:mirrorIndents/>
      </w:pPr>
      <w:r w:rsidRPr="00211737">
        <w:t xml:space="preserve"> </w:t>
      </w:r>
    </w:p>
    <w:p w14:paraId="19E17482" w14:textId="77B1B8B9" w:rsidR="00080E07" w:rsidRPr="00926D9D" w:rsidRDefault="00080E07" w:rsidP="00142EB7">
      <w:pPr>
        <w:pStyle w:val="Heading3"/>
        <w:spacing w:line="240" w:lineRule="auto"/>
        <w:contextualSpacing/>
        <w:mirrorIndents/>
        <w:rPr>
          <w:rFonts w:ascii="Georgia" w:hAnsi="Georgia"/>
          <w:b/>
          <w:sz w:val="22"/>
          <w:szCs w:val="22"/>
        </w:rPr>
      </w:pPr>
      <w:r w:rsidRPr="00926D9D">
        <w:rPr>
          <w:rFonts w:ascii="Georgia" w:hAnsi="Georgia"/>
          <w:b/>
          <w:sz w:val="22"/>
          <w:szCs w:val="22"/>
        </w:rPr>
        <w:lastRenderedPageBreak/>
        <w:t>Grading Scale</w:t>
      </w:r>
    </w:p>
    <w:tbl>
      <w:tblPr>
        <w:tblStyle w:val="TableGrid"/>
        <w:tblW w:w="0" w:type="auto"/>
        <w:jc w:val="center"/>
        <w:tblLook w:val="04A0" w:firstRow="1" w:lastRow="0" w:firstColumn="1" w:lastColumn="0" w:noHBand="0" w:noVBand="1"/>
      </w:tblPr>
      <w:tblGrid>
        <w:gridCol w:w="3511"/>
        <w:gridCol w:w="3597"/>
        <w:gridCol w:w="3597"/>
      </w:tblGrid>
      <w:tr w:rsidR="00080E07" w:rsidRPr="00211737" w14:paraId="5536D1B4" w14:textId="77777777" w:rsidTr="00E716B8">
        <w:trPr>
          <w:tblHeader/>
          <w:jc w:val="center"/>
        </w:trPr>
        <w:tc>
          <w:tcPr>
            <w:tcW w:w="3511" w:type="dxa"/>
            <w:tcBorders>
              <w:top w:val="single" w:sz="12" w:space="0" w:color="000000"/>
              <w:left w:val="single" w:sz="12" w:space="0" w:color="000000"/>
              <w:bottom w:val="single" w:sz="12" w:space="0" w:color="000000"/>
              <w:right w:val="single" w:sz="12" w:space="0" w:color="000000"/>
            </w:tcBorders>
          </w:tcPr>
          <w:p w14:paraId="793F55EC" w14:textId="77777777" w:rsidR="00080E07" w:rsidRPr="00211737" w:rsidRDefault="00080E07" w:rsidP="00142EB7">
            <w:pPr>
              <w:keepNext/>
              <w:keepLines/>
              <w:contextualSpacing/>
              <w:mirrorIndents/>
              <w:outlineLvl w:val="0"/>
              <w:rPr>
                <w:rFonts w:ascii="Georgia" w:eastAsiaTheme="majorEastAsia" w:hAnsi="Georgia" w:cstheme="majorBidi"/>
                <w:b/>
                <w:color w:val="2F5496" w:themeColor="accent1" w:themeShade="BF"/>
              </w:rPr>
            </w:pPr>
            <w:r w:rsidRPr="00211737">
              <w:rPr>
                <w:rFonts w:ascii="Georgia" w:eastAsiaTheme="majorEastAsia" w:hAnsi="Georgia" w:cstheme="majorBidi"/>
                <w:b/>
                <w:color w:val="2F5496" w:themeColor="accent1" w:themeShade="BF"/>
              </w:rPr>
              <w:t>Points Earned</w:t>
            </w:r>
          </w:p>
        </w:tc>
        <w:tc>
          <w:tcPr>
            <w:tcW w:w="3597" w:type="dxa"/>
            <w:tcBorders>
              <w:top w:val="single" w:sz="12" w:space="0" w:color="000000"/>
              <w:left w:val="single" w:sz="12" w:space="0" w:color="000000"/>
              <w:bottom w:val="single" w:sz="12" w:space="0" w:color="000000"/>
              <w:right w:val="single" w:sz="12" w:space="0" w:color="000000"/>
            </w:tcBorders>
          </w:tcPr>
          <w:p w14:paraId="0DD02F81" w14:textId="77777777" w:rsidR="00080E07" w:rsidRPr="00211737" w:rsidRDefault="00080E07" w:rsidP="00142EB7">
            <w:pPr>
              <w:keepNext/>
              <w:keepLines/>
              <w:contextualSpacing/>
              <w:mirrorIndents/>
              <w:outlineLvl w:val="0"/>
              <w:rPr>
                <w:rFonts w:ascii="Georgia" w:eastAsiaTheme="majorEastAsia" w:hAnsi="Georgia" w:cstheme="majorBidi"/>
                <w:b/>
                <w:color w:val="2F5496" w:themeColor="accent1" w:themeShade="BF"/>
              </w:rPr>
            </w:pPr>
            <w:r w:rsidRPr="00211737">
              <w:rPr>
                <w:rFonts w:ascii="Georgia" w:eastAsiaTheme="majorEastAsia" w:hAnsi="Georgia" w:cstheme="majorBidi"/>
                <w:b/>
                <w:color w:val="2F5496" w:themeColor="accent1" w:themeShade="BF"/>
              </w:rPr>
              <w:t>Percent Range</w:t>
            </w:r>
          </w:p>
        </w:tc>
        <w:tc>
          <w:tcPr>
            <w:tcW w:w="3597" w:type="dxa"/>
            <w:tcBorders>
              <w:top w:val="single" w:sz="12" w:space="0" w:color="000000"/>
              <w:left w:val="single" w:sz="12" w:space="0" w:color="000000"/>
              <w:bottom w:val="single" w:sz="12" w:space="0" w:color="000000"/>
              <w:right w:val="single" w:sz="12" w:space="0" w:color="000000"/>
            </w:tcBorders>
          </w:tcPr>
          <w:p w14:paraId="06BB2994" w14:textId="77777777" w:rsidR="00080E07" w:rsidRPr="00211737" w:rsidRDefault="00080E07" w:rsidP="00142EB7">
            <w:pPr>
              <w:keepNext/>
              <w:keepLines/>
              <w:contextualSpacing/>
              <w:mirrorIndents/>
              <w:outlineLvl w:val="0"/>
              <w:rPr>
                <w:rFonts w:ascii="Georgia" w:eastAsiaTheme="majorEastAsia" w:hAnsi="Georgia" w:cstheme="majorBidi"/>
                <w:b/>
                <w:color w:val="2F5496" w:themeColor="accent1" w:themeShade="BF"/>
              </w:rPr>
            </w:pPr>
            <w:r w:rsidRPr="00211737">
              <w:rPr>
                <w:rFonts w:ascii="Georgia" w:eastAsiaTheme="majorEastAsia" w:hAnsi="Georgia" w:cstheme="majorBidi"/>
                <w:b/>
                <w:color w:val="2F5496" w:themeColor="accent1" w:themeShade="BF"/>
              </w:rPr>
              <w:t>Letter Grade</w:t>
            </w:r>
          </w:p>
        </w:tc>
      </w:tr>
      <w:tr w:rsidR="00080E07" w:rsidRPr="00211737" w14:paraId="68AFD0C5" w14:textId="77777777" w:rsidTr="00E716B8">
        <w:trPr>
          <w:jc w:val="center"/>
        </w:trPr>
        <w:tc>
          <w:tcPr>
            <w:tcW w:w="3511" w:type="dxa"/>
            <w:tcBorders>
              <w:top w:val="single" w:sz="12" w:space="0" w:color="000000"/>
              <w:left w:val="single" w:sz="12" w:space="0" w:color="000000"/>
              <w:right w:val="single" w:sz="12" w:space="0" w:color="000000"/>
            </w:tcBorders>
          </w:tcPr>
          <w:p w14:paraId="3317D669" w14:textId="24765C98" w:rsidR="00080E07" w:rsidRPr="00211737" w:rsidRDefault="003A63F8" w:rsidP="00142EB7">
            <w:pPr>
              <w:contextualSpacing/>
              <w:mirrorIndents/>
              <w:rPr>
                <w:rFonts w:ascii="Georgia" w:hAnsi="Georgia" w:cs="Times New Roman"/>
              </w:rPr>
            </w:pPr>
            <w:r>
              <w:rPr>
                <w:rFonts w:ascii="Georgia" w:hAnsi="Georgia" w:cs="Times New Roman"/>
              </w:rPr>
              <w:t>450</w:t>
            </w:r>
            <w:r w:rsidR="00080E07" w:rsidRPr="00211737">
              <w:rPr>
                <w:rFonts w:ascii="Georgia" w:hAnsi="Georgia" w:cs="Times New Roman"/>
              </w:rPr>
              <w:t xml:space="preserve"> – </w:t>
            </w:r>
            <w:r>
              <w:rPr>
                <w:rFonts w:ascii="Georgia" w:hAnsi="Georgia" w:cs="Times New Roman"/>
              </w:rPr>
              <w:t>5</w:t>
            </w:r>
            <w:r w:rsidR="00080E07" w:rsidRPr="00211737">
              <w:rPr>
                <w:rFonts w:ascii="Georgia" w:hAnsi="Georgia" w:cs="Times New Roman"/>
              </w:rPr>
              <w:t>00</w:t>
            </w:r>
          </w:p>
        </w:tc>
        <w:tc>
          <w:tcPr>
            <w:tcW w:w="3597" w:type="dxa"/>
            <w:tcBorders>
              <w:top w:val="single" w:sz="12" w:space="0" w:color="000000"/>
              <w:left w:val="single" w:sz="12" w:space="0" w:color="000000"/>
              <w:right w:val="single" w:sz="12" w:space="0" w:color="000000"/>
            </w:tcBorders>
          </w:tcPr>
          <w:p w14:paraId="348942D3" w14:textId="77777777" w:rsidR="00080E07" w:rsidRPr="00211737" w:rsidRDefault="00080E07" w:rsidP="00142EB7">
            <w:pPr>
              <w:contextualSpacing/>
              <w:mirrorIndents/>
              <w:rPr>
                <w:rFonts w:ascii="Georgia" w:hAnsi="Georgia" w:cs="Times New Roman"/>
              </w:rPr>
            </w:pPr>
            <w:r w:rsidRPr="00211737">
              <w:rPr>
                <w:rFonts w:ascii="Georgia" w:hAnsi="Georgia" w:cs="Times New Roman"/>
              </w:rPr>
              <w:t>90-100%</w:t>
            </w:r>
          </w:p>
        </w:tc>
        <w:tc>
          <w:tcPr>
            <w:tcW w:w="3597" w:type="dxa"/>
            <w:tcBorders>
              <w:top w:val="single" w:sz="12" w:space="0" w:color="000000"/>
              <w:left w:val="single" w:sz="12" w:space="0" w:color="000000"/>
              <w:right w:val="single" w:sz="12" w:space="0" w:color="000000"/>
            </w:tcBorders>
          </w:tcPr>
          <w:p w14:paraId="10D579D6" w14:textId="77777777" w:rsidR="00080E07" w:rsidRPr="00211737" w:rsidRDefault="00080E07" w:rsidP="00142EB7">
            <w:pPr>
              <w:contextualSpacing/>
              <w:mirrorIndents/>
              <w:rPr>
                <w:rFonts w:ascii="Georgia" w:hAnsi="Georgia" w:cs="Times New Roman"/>
              </w:rPr>
            </w:pPr>
            <w:r w:rsidRPr="00211737">
              <w:rPr>
                <w:rFonts w:ascii="Georgia" w:hAnsi="Georgia" w:cs="Times New Roman"/>
              </w:rPr>
              <w:t>A</w:t>
            </w:r>
          </w:p>
        </w:tc>
      </w:tr>
      <w:tr w:rsidR="00080E07" w:rsidRPr="00211737" w14:paraId="39D5188F" w14:textId="77777777" w:rsidTr="00E716B8">
        <w:trPr>
          <w:jc w:val="center"/>
        </w:trPr>
        <w:tc>
          <w:tcPr>
            <w:tcW w:w="3511" w:type="dxa"/>
            <w:tcBorders>
              <w:left w:val="single" w:sz="12" w:space="0" w:color="000000"/>
              <w:right w:val="single" w:sz="12" w:space="0" w:color="000000"/>
            </w:tcBorders>
          </w:tcPr>
          <w:p w14:paraId="3BE90117" w14:textId="41020950" w:rsidR="00080E07" w:rsidRPr="00211737" w:rsidRDefault="003A63F8" w:rsidP="00142EB7">
            <w:pPr>
              <w:contextualSpacing/>
              <w:mirrorIndents/>
              <w:rPr>
                <w:rFonts w:ascii="Georgia" w:hAnsi="Georgia" w:cs="Times New Roman"/>
              </w:rPr>
            </w:pPr>
            <w:r>
              <w:rPr>
                <w:rFonts w:ascii="Georgia" w:hAnsi="Georgia" w:cs="Times New Roman"/>
              </w:rPr>
              <w:t>400</w:t>
            </w:r>
            <w:r w:rsidR="00080E07" w:rsidRPr="00211737">
              <w:rPr>
                <w:rFonts w:ascii="Georgia" w:hAnsi="Georgia" w:cs="Times New Roman"/>
              </w:rPr>
              <w:t xml:space="preserve"> – </w:t>
            </w:r>
            <w:r>
              <w:rPr>
                <w:rFonts w:ascii="Georgia" w:hAnsi="Georgia" w:cs="Times New Roman"/>
              </w:rPr>
              <w:t>449</w:t>
            </w:r>
          </w:p>
        </w:tc>
        <w:tc>
          <w:tcPr>
            <w:tcW w:w="3597" w:type="dxa"/>
            <w:tcBorders>
              <w:left w:val="single" w:sz="12" w:space="0" w:color="000000"/>
              <w:right w:val="single" w:sz="12" w:space="0" w:color="000000"/>
            </w:tcBorders>
          </w:tcPr>
          <w:p w14:paraId="74DB9BEE" w14:textId="77777777" w:rsidR="00080E07" w:rsidRPr="00211737" w:rsidRDefault="00080E07" w:rsidP="00142EB7">
            <w:pPr>
              <w:contextualSpacing/>
              <w:mirrorIndents/>
              <w:rPr>
                <w:rFonts w:ascii="Georgia" w:hAnsi="Georgia" w:cs="Times New Roman"/>
              </w:rPr>
            </w:pPr>
            <w:r w:rsidRPr="00211737">
              <w:rPr>
                <w:rFonts w:ascii="Georgia" w:hAnsi="Georgia" w:cs="Times New Roman"/>
              </w:rPr>
              <w:t>80-89.8%</w:t>
            </w:r>
          </w:p>
        </w:tc>
        <w:tc>
          <w:tcPr>
            <w:tcW w:w="3597" w:type="dxa"/>
            <w:tcBorders>
              <w:left w:val="single" w:sz="12" w:space="0" w:color="000000"/>
              <w:right w:val="single" w:sz="12" w:space="0" w:color="000000"/>
            </w:tcBorders>
          </w:tcPr>
          <w:p w14:paraId="27F9EBBA" w14:textId="77777777" w:rsidR="00080E07" w:rsidRPr="00211737" w:rsidRDefault="00080E07" w:rsidP="00142EB7">
            <w:pPr>
              <w:contextualSpacing/>
              <w:mirrorIndents/>
              <w:rPr>
                <w:rFonts w:ascii="Georgia" w:hAnsi="Georgia" w:cs="Times New Roman"/>
              </w:rPr>
            </w:pPr>
            <w:r w:rsidRPr="00211737">
              <w:rPr>
                <w:rFonts w:ascii="Georgia" w:hAnsi="Georgia" w:cs="Times New Roman"/>
              </w:rPr>
              <w:t>B</w:t>
            </w:r>
          </w:p>
        </w:tc>
      </w:tr>
      <w:tr w:rsidR="00080E07" w:rsidRPr="00211737" w14:paraId="3B012A29" w14:textId="77777777" w:rsidTr="00E716B8">
        <w:trPr>
          <w:jc w:val="center"/>
        </w:trPr>
        <w:tc>
          <w:tcPr>
            <w:tcW w:w="3511" w:type="dxa"/>
            <w:tcBorders>
              <w:left w:val="single" w:sz="12" w:space="0" w:color="000000"/>
              <w:right w:val="single" w:sz="12" w:space="0" w:color="000000"/>
            </w:tcBorders>
          </w:tcPr>
          <w:p w14:paraId="3F1C058F" w14:textId="00DEACAA" w:rsidR="00080E07" w:rsidRPr="00211737" w:rsidRDefault="003A63F8" w:rsidP="00142EB7">
            <w:pPr>
              <w:contextualSpacing/>
              <w:mirrorIndents/>
              <w:rPr>
                <w:rFonts w:ascii="Georgia" w:hAnsi="Georgia" w:cs="Times New Roman"/>
              </w:rPr>
            </w:pPr>
            <w:r>
              <w:rPr>
                <w:rFonts w:ascii="Georgia" w:hAnsi="Georgia" w:cs="Times New Roman"/>
              </w:rPr>
              <w:t>350</w:t>
            </w:r>
            <w:r w:rsidR="00080E07" w:rsidRPr="00211737">
              <w:rPr>
                <w:rFonts w:ascii="Georgia" w:hAnsi="Georgia" w:cs="Times New Roman"/>
              </w:rPr>
              <w:t xml:space="preserve"> – </w:t>
            </w:r>
            <w:r>
              <w:rPr>
                <w:rFonts w:ascii="Georgia" w:hAnsi="Georgia" w:cs="Times New Roman"/>
              </w:rPr>
              <w:t>399</w:t>
            </w:r>
          </w:p>
        </w:tc>
        <w:tc>
          <w:tcPr>
            <w:tcW w:w="3597" w:type="dxa"/>
            <w:tcBorders>
              <w:left w:val="single" w:sz="12" w:space="0" w:color="000000"/>
              <w:right w:val="single" w:sz="12" w:space="0" w:color="000000"/>
            </w:tcBorders>
          </w:tcPr>
          <w:p w14:paraId="310E1019" w14:textId="77777777" w:rsidR="00080E07" w:rsidRPr="00211737" w:rsidRDefault="00080E07" w:rsidP="00142EB7">
            <w:pPr>
              <w:contextualSpacing/>
              <w:mirrorIndents/>
              <w:rPr>
                <w:rFonts w:ascii="Georgia" w:hAnsi="Georgia" w:cs="Times New Roman"/>
              </w:rPr>
            </w:pPr>
            <w:r w:rsidRPr="00211737">
              <w:rPr>
                <w:rFonts w:ascii="Georgia" w:hAnsi="Georgia" w:cs="Times New Roman"/>
              </w:rPr>
              <w:t>70-79.8%</w:t>
            </w:r>
          </w:p>
        </w:tc>
        <w:tc>
          <w:tcPr>
            <w:tcW w:w="3597" w:type="dxa"/>
            <w:tcBorders>
              <w:left w:val="single" w:sz="12" w:space="0" w:color="000000"/>
              <w:right w:val="single" w:sz="12" w:space="0" w:color="000000"/>
            </w:tcBorders>
          </w:tcPr>
          <w:p w14:paraId="038C5E0F" w14:textId="77777777" w:rsidR="00080E07" w:rsidRPr="00211737" w:rsidRDefault="00080E07" w:rsidP="00142EB7">
            <w:pPr>
              <w:contextualSpacing/>
              <w:mirrorIndents/>
              <w:rPr>
                <w:rFonts w:ascii="Georgia" w:hAnsi="Georgia" w:cs="Times New Roman"/>
              </w:rPr>
            </w:pPr>
            <w:r w:rsidRPr="00211737">
              <w:rPr>
                <w:rFonts w:ascii="Georgia" w:hAnsi="Georgia" w:cs="Times New Roman"/>
              </w:rPr>
              <w:t>C</w:t>
            </w:r>
          </w:p>
        </w:tc>
      </w:tr>
      <w:tr w:rsidR="00080E07" w:rsidRPr="00211737" w14:paraId="7DE2820D" w14:textId="77777777" w:rsidTr="00E716B8">
        <w:trPr>
          <w:jc w:val="center"/>
        </w:trPr>
        <w:tc>
          <w:tcPr>
            <w:tcW w:w="3511" w:type="dxa"/>
            <w:tcBorders>
              <w:left w:val="single" w:sz="12" w:space="0" w:color="000000"/>
              <w:right w:val="single" w:sz="12" w:space="0" w:color="000000"/>
            </w:tcBorders>
          </w:tcPr>
          <w:p w14:paraId="36BB3007" w14:textId="0E148BF0" w:rsidR="00080E07" w:rsidRPr="00211737" w:rsidRDefault="003A63F8" w:rsidP="00142EB7">
            <w:pPr>
              <w:contextualSpacing/>
              <w:mirrorIndents/>
              <w:rPr>
                <w:rFonts w:ascii="Georgia" w:hAnsi="Georgia" w:cs="Times New Roman"/>
              </w:rPr>
            </w:pPr>
            <w:r>
              <w:rPr>
                <w:rFonts w:ascii="Georgia" w:hAnsi="Georgia" w:cs="Times New Roman"/>
              </w:rPr>
              <w:t>300</w:t>
            </w:r>
            <w:r w:rsidR="00080E07" w:rsidRPr="00211737">
              <w:rPr>
                <w:rFonts w:ascii="Georgia" w:hAnsi="Georgia" w:cs="Times New Roman"/>
              </w:rPr>
              <w:t xml:space="preserve"> – </w:t>
            </w:r>
            <w:r>
              <w:rPr>
                <w:rFonts w:ascii="Georgia" w:hAnsi="Georgia" w:cs="Times New Roman"/>
              </w:rPr>
              <w:t>349</w:t>
            </w:r>
          </w:p>
        </w:tc>
        <w:tc>
          <w:tcPr>
            <w:tcW w:w="3597" w:type="dxa"/>
            <w:tcBorders>
              <w:left w:val="single" w:sz="12" w:space="0" w:color="000000"/>
              <w:right w:val="single" w:sz="12" w:space="0" w:color="000000"/>
            </w:tcBorders>
          </w:tcPr>
          <w:p w14:paraId="462E3ACF" w14:textId="77777777" w:rsidR="00080E07" w:rsidRPr="00211737" w:rsidRDefault="00080E07" w:rsidP="00142EB7">
            <w:pPr>
              <w:contextualSpacing/>
              <w:mirrorIndents/>
              <w:rPr>
                <w:rFonts w:ascii="Georgia" w:hAnsi="Georgia" w:cs="Times New Roman"/>
              </w:rPr>
            </w:pPr>
            <w:r w:rsidRPr="00211737">
              <w:rPr>
                <w:rFonts w:ascii="Georgia" w:hAnsi="Georgia" w:cs="Times New Roman"/>
              </w:rPr>
              <w:t>60-69.8%</w:t>
            </w:r>
          </w:p>
        </w:tc>
        <w:tc>
          <w:tcPr>
            <w:tcW w:w="3597" w:type="dxa"/>
            <w:tcBorders>
              <w:left w:val="single" w:sz="12" w:space="0" w:color="000000"/>
              <w:right w:val="single" w:sz="12" w:space="0" w:color="000000"/>
            </w:tcBorders>
          </w:tcPr>
          <w:p w14:paraId="7692EEDD" w14:textId="77777777" w:rsidR="00080E07" w:rsidRPr="00211737" w:rsidRDefault="00080E07" w:rsidP="00142EB7">
            <w:pPr>
              <w:contextualSpacing/>
              <w:mirrorIndents/>
              <w:rPr>
                <w:rFonts w:ascii="Georgia" w:hAnsi="Georgia" w:cs="Times New Roman"/>
              </w:rPr>
            </w:pPr>
            <w:r w:rsidRPr="00211737">
              <w:rPr>
                <w:rFonts w:ascii="Georgia" w:hAnsi="Georgia" w:cs="Times New Roman"/>
              </w:rPr>
              <w:t>D</w:t>
            </w:r>
          </w:p>
        </w:tc>
      </w:tr>
      <w:tr w:rsidR="00080E07" w:rsidRPr="00211737" w14:paraId="293478F1" w14:textId="77777777" w:rsidTr="00E716B8">
        <w:trPr>
          <w:jc w:val="center"/>
        </w:trPr>
        <w:tc>
          <w:tcPr>
            <w:tcW w:w="3511" w:type="dxa"/>
            <w:tcBorders>
              <w:left w:val="single" w:sz="12" w:space="0" w:color="000000"/>
              <w:bottom w:val="single" w:sz="12" w:space="0" w:color="000000"/>
              <w:right w:val="single" w:sz="12" w:space="0" w:color="000000"/>
            </w:tcBorders>
          </w:tcPr>
          <w:p w14:paraId="75A430F8" w14:textId="2AC6BB8E" w:rsidR="00080E07" w:rsidRPr="00211737" w:rsidRDefault="00080E07" w:rsidP="00142EB7">
            <w:pPr>
              <w:contextualSpacing/>
              <w:mirrorIndents/>
              <w:rPr>
                <w:rFonts w:ascii="Georgia" w:hAnsi="Georgia" w:cs="Times New Roman"/>
              </w:rPr>
            </w:pPr>
            <w:r w:rsidRPr="00211737">
              <w:rPr>
                <w:rFonts w:ascii="Georgia" w:hAnsi="Georgia" w:cs="Times New Roman"/>
              </w:rPr>
              <w:t xml:space="preserve">0 – </w:t>
            </w:r>
            <w:r w:rsidR="003A63F8">
              <w:rPr>
                <w:rFonts w:ascii="Georgia" w:hAnsi="Georgia" w:cs="Times New Roman"/>
              </w:rPr>
              <w:t>299</w:t>
            </w:r>
          </w:p>
        </w:tc>
        <w:tc>
          <w:tcPr>
            <w:tcW w:w="3597" w:type="dxa"/>
            <w:tcBorders>
              <w:left w:val="single" w:sz="12" w:space="0" w:color="000000"/>
              <w:bottom w:val="single" w:sz="12" w:space="0" w:color="000000"/>
              <w:right w:val="single" w:sz="12" w:space="0" w:color="000000"/>
            </w:tcBorders>
          </w:tcPr>
          <w:p w14:paraId="36F78ADD" w14:textId="77777777" w:rsidR="00080E07" w:rsidRPr="00211737" w:rsidRDefault="00080E07" w:rsidP="00142EB7">
            <w:pPr>
              <w:contextualSpacing/>
              <w:mirrorIndents/>
              <w:rPr>
                <w:rFonts w:ascii="Georgia" w:hAnsi="Georgia" w:cs="Times New Roman"/>
              </w:rPr>
            </w:pPr>
            <w:r w:rsidRPr="00211737">
              <w:rPr>
                <w:rFonts w:ascii="Georgia" w:hAnsi="Georgia" w:cs="Times New Roman"/>
              </w:rPr>
              <w:t>0-59.8%</w:t>
            </w:r>
          </w:p>
        </w:tc>
        <w:tc>
          <w:tcPr>
            <w:tcW w:w="3597" w:type="dxa"/>
            <w:tcBorders>
              <w:left w:val="single" w:sz="12" w:space="0" w:color="000000"/>
              <w:bottom w:val="single" w:sz="12" w:space="0" w:color="000000"/>
              <w:right w:val="single" w:sz="12" w:space="0" w:color="000000"/>
            </w:tcBorders>
          </w:tcPr>
          <w:p w14:paraId="519701FF" w14:textId="77777777" w:rsidR="00080E07" w:rsidRPr="00211737" w:rsidRDefault="00080E07" w:rsidP="00142EB7">
            <w:pPr>
              <w:contextualSpacing/>
              <w:mirrorIndents/>
              <w:rPr>
                <w:rFonts w:ascii="Georgia" w:hAnsi="Georgia" w:cs="Times New Roman"/>
              </w:rPr>
            </w:pPr>
            <w:r w:rsidRPr="00211737">
              <w:rPr>
                <w:rFonts w:ascii="Georgia" w:hAnsi="Georgia" w:cs="Times New Roman"/>
              </w:rPr>
              <w:t>F</w:t>
            </w:r>
          </w:p>
        </w:tc>
      </w:tr>
    </w:tbl>
    <w:p w14:paraId="0A9E658F" w14:textId="5BC4CF6E" w:rsidR="00160AFB" w:rsidRPr="00211737" w:rsidRDefault="00BF11BF" w:rsidP="00142EB7">
      <w:pPr>
        <w:spacing w:after="0" w:line="240" w:lineRule="auto"/>
        <w:contextualSpacing/>
        <w:mirrorIndents/>
        <w:rPr>
          <w:rFonts w:ascii="Georgia" w:hAnsi="Georgia" w:cs="Times New Roman"/>
        </w:rPr>
      </w:pPr>
      <w:r w:rsidRPr="00211737">
        <w:rPr>
          <w:rFonts w:ascii="Georgia" w:hAnsi="Georgia" w:cs="Times New Roman"/>
        </w:rPr>
        <w:t>I will not round up grades. I am open to discussion about your grades during office hours</w:t>
      </w:r>
      <w:r w:rsidR="00D75928">
        <w:rPr>
          <w:rFonts w:ascii="Georgia" w:hAnsi="Georgia" w:cs="Times New Roman"/>
        </w:rPr>
        <w:t xml:space="preserve"> or via e</w:t>
      </w:r>
      <w:r w:rsidR="00433461">
        <w:rPr>
          <w:rFonts w:ascii="Georgia" w:hAnsi="Georgia" w:cs="Times New Roman"/>
        </w:rPr>
        <w:t>mail.</w:t>
      </w:r>
    </w:p>
    <w:p w14:paraId="2B069DDF" w14:textId="77777777" w:rsidR="00160AFB" w:rsidRPr="00211737" w:rsidRDefault="00160AFB" w:rsidP="00142EB7">
      <w:pPr>
        <w:spacing w:after="0" w:line="240" w:lineRule="auto"/>
        <w:contextualSpacing/>
        <w:mirrorIndents/>
        <w:rPr>
          <w:rFonts w:ascii="Georgia" w:hAnsi="Georgia" w:cs="Times New Roman"/>
        </w:rPr>
      </w:pPr>
    </w:p>
    <w:p w14:paraId="4E5DE6DB" w14:textId="3EC7A53E" w:rsidR="00160AFB" w:rsidRPr="00926D9D" w:rsidRDefault="00160AFB" w:rsidP="00142EB7">
      <w:pPr>
        <w:spacing w:after="0" w:line="240" w:lineRule="auto"/>
        <w:contextualSpacing/>
        <w:mirrorIndents/>
        <w:rPr>
          <w:rFonts w:ascii="Georgia" w:hAnsi="Georgia"/>
          <w:b/>
        </w:rPr>
      </w:pPr>
      <w:r w:rsidRPr="00926D9D">
        <w:rPr>
          <w:rFonts w:ascii="Georgia" w:hAnsi="Georgia"/>
          <w:b/>
          <w:color w:val="1F3864" w:themeColor="accent1" w:themeShade="80"/>
        </w:rPr>
        <w:t>L</w:t>
      </w:r>
      <w:r w:rsidR="00BF11BF" w:rsidRPr="00926D9D">
        <w:rPr>
          <w:rFonts w:ascii="Georgia" w:hAnsi="Georgia"/>
          <w:b/>
          <w:color w:val="1F3864" w:themeColor="accent1" w:themeShade="80"/>
        </w:rPr>
        <w:t>ate Work</w:t>
      </w:r>
    </w:p>
    <w:p w14:paraId="4AAC2310" w14:textId="574AE8D2" w:rsidR="00BF11BF" w:rsidRPr="00000936" w:rsidRDefault="00BF11BF" w:rsidP="00142EB7">
      <w:pPr>
        <w:spacing w:after="0" w:line="240" w:lineRule="auto"/>
        <w:contextualSpacing/>
        <w:mirrorIndents/>
        <w:rPr>
          <w:rFonts w:ascii="Georgia" w:hAnsi="Georgia" w:cs="Times New Roman"/>
        </w:rPr>
      </w:pPr>
      <w:r w:rsidRPr="00000936">
        <w:rPr>
          <w:rFonts w:ascii="Georgia" w:hAnsi="Georgia" w:cs="Times New Roman"/>
        </w:rPr>
        <w:t>Anything turned in later than th</w:t>
      </w:r>
      <w:r w:rsidR="00D75928">
        <w:rPr>
          <w:rFonts w:ascii="Georgia" w:hAnsi="Georgia" w:cs="Times New Roman"/>
        </w:rPr>
        <w:t>e due date/time will be docked 2</w:t>
      </w:r>
      <w:r w:rsidRPr="00000936">
        <w:rPr>
          <w:rFonts w:ascii="Georgia" w:hAnsi="Georgia" w:cs="Times New Roman"/>
        </w:rPr>
        <w:t>% off</w:t>
      </w:r>
      <w:r w:rsidR="00D75928">
        <w:rPr>
          <w:rFonts w:ascii="Georgia" w:hAnsi="Georgia" w:cs="Times New Roman"/>
        </w:rPr>
        <w:t xml:space="preserve"> per day that it is late</w:t>
      </w:r>
      <w:r w:rsidR="002827BD">
        <w:rPr>
          <w:rFonts w:ascii="Georgia" w:hAnsi="Georgia" w:cs="Times New Roman"/>
        </w:rPr>
        <w:t>. I cannot accept late work beyond 11:59 PM on August 15</w:t>
      </w:r>
      <w:r w:rsidR="002827BD" w:rsidRPr="002827BD">
        <w:rPr>
          <w:rFonts w:ascii="Georgia" w:hAnsi="Georgia" w:cs="Times New Roman"/>
          <w:vertAlign w:val="superscript"/>
        </w:rPr>
        <w:t>th</w:t>
      </w:r>
      <w:r w:rsidR="002827BD">
        <w:rPr>
          <w:rFonts w:ascii="Georgia" w:hAnsi="Georgia" w:cs="Times New Roman"/>
        </w:rPr>
        <w:t xml:space="preserve"> as I must submit grades by August 17</w:t>
      </w:r>
      <w:r w:rsidR="002827BD" w:rsidRPr="002827BD">
        <w:rPr>
          <w:rFonts w:ascii="Georgia" w:hAnsi="Georgia" w:cs="Times New Roman"/>
          <w:vertAlign w:val="superscript"/>
        </w:rPr>
        <w:t>th</w:t>
      </w:r>
      <w:r w:rsidR="002827BD">
        <w:rPr>
          <w:rFonts w:ascii="Georgia" w:hAnsi="Georgia" w:cs="Times New Roman"/>
        </w:rPr>
        <w:t xml:space="preserve"> at 8:00 AM.</w:t>
      </w:r>
    </w:p>
    <w:p w14:paraId="0190B91E" w14:textId="77777777" w:rsidR="001E1151" w:rsidRPr="00211737" w:rsidRDefault="001E1151" w:rsidP="00142EB7">
      <w:pPr>
        <w:spacing w:after="0" w:line="240" w:lineRule="auto"/>
        <w:contextualSpacing/>
        <w:mirrorIndents/>
        <w:rPr>
          <w:rFonts w:ascii="Georgia" w:hAnsi="Georgia" w:cs="Times New Roman"/>
          <w:b/>
        </w:rPr>
      </w:pPr>
    </w:p>
    <w:p w14:paraId="48C9F18E" w14:textId="77777777" w:rsidR="00BF11BF" w:rsidRPr="00926D9D" w:rsidRDefault="00BF11BF" w:rsidP="00142EB7">
      <w:pPr>
        <w:pStyle w:val="Heading3"/>
        <w:spacing w:line="240" w:lineRule="auto"/>
        <w:contextualSpacing/>
        <w:mirrorIndents/>
        <w:rPr>
          <w:rFonts w:ascii="Georgia" w:hAnsi="Georgia"/>
          <w:b/>
          <w:sz w:val="22"/>
          <w:szCs w:val="22"/>
        </w:rPr>
      </w:pPr>
      <w:r w:rsidRPr="00926D9D">
        <w:rPr>
          <w:rFonts w:ascii="Georgia" w:hAnsi="Georgia"/>
          <w:b/>
          <w:sz w:val="22"/>
          <w:szCs w:val="22"/>
        </w:rPr>
        <w:t>Extra Credit</w:t>
      </w:r>
    </w:p>
    <w:p w14:paraId="29D7AC46" w14:textId="4BCF0775" w:rsidR="00926D9D" w:rsidRDefault="00A64B75" w:rsidP="00142EB7">
      <w:pPr>
        <w:spacing w:after="0" w:line="240" w:lineRule="auto"/>
        <w:contextualSpacing/>
        <w:mirrorIndents/>
        <w:rPr>
          <w:rFonts w:ascii="Georgia" w:hAnsi="Georgia" w:cs="Times New Roman"/>
        </w:rPr>
      </w:pPr>
      <w:r>
        <w:rPr>
          <w:rFonts w:ascii="Georgia" w:hAnsi="Georgia" w:cs="Times New Roman"/>
        </w:rPr>
        <w:t>When</w:t>
      </w:r>
      <w:r w:rsidR="00BF11BF" w:rsidRPr="00211737">
        <w:rPr>
          <w:rFonts w:ascii="Georgia" w:hAnsi="Georgia" w:cs="Times New Roman"/>
        </w:rPr>
        <w:t xml:space="preserve"> extra credit </w:t>
      </w:r>
      <w:r>
        <w:rPr>
          <w:rFonts w:ascii="Georgia" w:hAnsi="Georgia" w:cs="Times New Roman"/>
        </w:rPr>
        <w:t>becomes available</w:t>
      </w:r>
      <w:r w:rsidR="00BF11BF" w:rsidRPr="00211737">
        <w:rPr>
          <w:rFonts w:ascii="Georgia" w:hAnsi="Georgia" w:cs="Times New Roman"/>
        </w:rPr>
        <w:t>, it will be offered to the entire class</w:t>
      </w:r>
      <w:r>
        <w:rPr>
          <w:rFonts w:ascii="Georgia" w:hAnsi="Georgia" w:cs="Times New Roman"/>
        </w:rPr>
        <w:t>. Extra credit will be announced at various times through the semester.</w:t>
      </w:r>
    </w:p>
    <w:p w14:paraId="26B08866" w14:textId="77777777" w:rsidR="00A64B75" w:rsidRDefault="00A64B75" w:rsidP="00142EB7">
      <w:pPr>
        <w:spacing w:after="0" w:line="240" w:lineRule="auto"/>
        <w:contextualSpacing/>
        <w:mirrorIndents/>
        <w:rPr>
          <w:rFonts w:ascii="Georgia" w:hAnsi="Georgia" w:cs="Times New Roman"/>
        </w:rPr>
      </w:pPr>
    </w:p>
    <w:p w14:paraId="51F8BE4A" w14:textId="77777777" w:rsidR="00926D9D" w:rsidRPr="00926D9D" w:rsidRDefault="00926D9D" w:rsidP="00142EB7">
      <w:pPr>
        <w:pStyle w:val="Heading3"/>
        <w:spacing w:line="240" w:lineRule="auto"/>
        <w:contextualSpacing/>
        <w:mirrorIndents/>
        <w:rPr>
          <w:rFonts w:ascii="Georgia" w:hAnsi="Georgia"/>
          <w:b/>
          <w:sz w:val="22"/>
          <w:szCs w:val="22"/>
        </w:rPr>
      </w:pPr>
      <w:r w:rsidRPr="00926D9D">
        <w:rPr>
          <w:rFonts w:ascii="Georgia" w:hAnsi="Georgia"/>
          <w:b/>
          <w:sz w:val="22"/>
          <w:szCs w:val="22"/>
        </w:rPr>
        <w:t>Topic and Activity Calendar</w:t>
      </w:r>
    </w:p>
    <w:tbl>
      <w:tblPr>
        <w:tblW w:w="5042" w:type="pct"/>
        <w:tblBorders>
          <w:top w:val="single" w:sz="12" w:space="0" w:color="000000"/>
          <w:left w:val="single" w:sz="12" w:space="0" w:color="000000"/>
          <w:bottom w:val="single" w:sz="12" w:space="0" w:color="000000"/>
          <w:right w:val="single" w:sz="12" w:space="0" w:color="000000"/>
        </w:tblBorders>
        <w:tblCellMar>
          <w:top w:w="8" w:type="dxa"/>
          <w:left w:w="8" w:type="dxa"/>
          <w:bottom w:w="8" w:type="dxa"/>
          <w:right w:w="8" w:type="dxa"/>
        </w:tblCellMar>
        <w:tblLook w:val="04A0" w:firstRow="1" w:lastRow="0" w:firstColumn="1" w:lastColumn="0" w:noHBand="0" w:noVBand="1"/>
      </w:tblPr>
      <w:tblGrid>
        <w:gridCol w:w="1874"/>
        <w:gridCol w:w="4950"/>
        <w:gridCol w:w="4036"/>
      </w:tblGrid>
      <w:tr w:rsidR="00A624EE" w:rsidRPr="00372433" w14:paraId="0F46B187" w14:textId="53753DE8" w:rsidTr="00140AD1">
        <w:trPr>
          <w:trHeight w:val="27"/>
        </w:trPr>
        <w:tc>
          <w:tcPr>
            <w:tcW w:w="863" w:type="pct"/>
            <w:tcBorders>
              <w:top w:val="single" w:sz="12" w:space="0" w:color="auto"/>
              <w:left w:val="single" w:sz="12" w:space="0" w:color="auto"/>
              <w:bottom w:val="single" w:sz="12" w:space="0" w:color="auto"/>
              <w:right w:val="single" w:sz="12" w:space="0" w:color="auto"/>
            </w:tcBorders>
            <w:vAlign w:val="center"/>
            <w:hideMark/>
          </w:tcPr>
          <w:p w14:paraId="435EFA35" w14:textId="5B3AEBF2" w:rsidR="00A624EE" w:rsidRPr="00372433" w:rsidRDefault="008E35FE" w:rsidP="00D75928">
            <w:pPr>
              <w:spacing w:after="0" w:line="240" w:lineRule="auto"/>
              <w:ind w:left="165"/>
              <w:contextualSpacing/>
              <w:mirrorIndents/>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Week</w:t>
            </w:r>
          </w:p>
        </w:tc>
        <w:tc>
          <w:tcPr>
            <w:tcW w:w="2279" w:type="pct"/>
            <w:tcBorders>
              <w:top w:val="single" w:sz="12" w:space="0" w:color="auto"/>
              <w:left w:val="single" w:sz="12" w:space="0" w:color="auto"/>
              <w:bottom w:val="single" w:sz="12" w:space="0" w:color="auto"/>
              <w:right w:val="single" w:sz="12" w:space="0" w:color="auto"/>
            </w:tcBorders>
            <w:vAlign w:val="center"/>
            <w:hideMark/>
          </w:tcPr>
          <w:p w14:paraId="2DB18BA3" w14:textId="77777777" w:rsidR="00A624EE" w:rsidRPr="00372433" w:rsidRDefault="00A624EE" w:rsidP="00D75928">
            <w:pPr>
              <w:spacing w:after="0" w:line="240" w:lineRule="auto"/>
              <w:ind w:left="173"/>
              <w:contextualSpacing/>
              <w:mirrorIndents/>
              <w:rPr>
                <w:rFonts w:ascii="Times New Roman" w:eastAsia="Times New Roman" w:hAnsi="Times New Roman" w:cs="Times New Roman"/>
                <w:sz w:val="24"/>
                <w:szCs w:val="24"/>
              </w:rPr>
            </w:pPr>
            <w:r w:rsidRPr="00372433">
              <w:rPr>
                <w:rFonts w:ascii="Times New Roman" w:eastAsia="Times New Roman" w:hAnsi="Times New Roman" w:cs="Times New Roman"/>
                <w:b/>
                <w:bCs/>
                <w:sz w:val="24"/>
                <w:szCs w:val="24"/>
              </w:rPr>
              <w:t>Topics</w:t>
            </w:r>
          </w:p>
        </w:tc>
        <w:tc>
          <w:tcPr>
            <w:tcW w:w="1858" w:type="pct"/>
            <w:tcBorders>
              <w:top w:val="single" w:sz="12" w:space="0" w:color="auto"/>
              <w:left w:val="single" w:sz="12" w:space="0" w:color="auto"/>
              <w:bottom w:val="single" w:sz="12" w:space="0" w:color="auto"/>
              <w:right w:val="single" w:sz="12" w:space="0" w:color="auto"/>
            </w:tcBorders>
            <w:vAlign w:val="center"/>
          </w:tcPr>
          <w:p w14:paraId="53D4C9AB" w14:textId="511AC84E" w:rsidR="00A624EE" w:rsidRPr="00372433" w:rsidRDefault="00A624EE" w:rsidP="00D75928">
            <w:pPr>
              <w:spacing w:after="0" w:line="240" w:lineRule="auto"/>
              <w:ind w:left="166"/>
              <w:contextualSpacing/>
              <w:mirrorIndent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Due</w:t>
            </w:r>
            <w:r w:rsidR="008E35FE">
              <w:rPr>
                <w:rFonts w:ascii="Times New Roman" w:eastAsia="Times New Roman" w:hAnsi="Times New Roman" w:cs="Times New Roman"/>
                <w:b/>
                <w:bCs/>
                <w:sz w:val="24"/>
                <w:szCs w:val="24"/>
              </w:rPr>
              <w:t xml:space="preserve"> by End of Week</w:t>
            </w:r>
          </w:p>
        </w:tc>
      </w:tr>
      <w:tr w:rsidR="00A624EE" w:rsidRPr="00372433" w14:paraId="4B263251" w14:textId="25497D8A" w:rsidTr="00140AD1">
        <w:trPr>
          <w:trHeight w:val="1104"/>
        </w:trPr>
        <w:tc>
          <w:tcPr>
            <w:tcW w:w="863" w:type="pct"/>
            <w:tcBorders>
              <w:top w:val="single" w:sz="12" w:space="0" w:color="auto"/>
              <w:left w:val="single" w:sz="12" w:space="0" w:color="auto"/>
              <w:bottom w:val="outset" w:sz="6" w:space="0" w:color="auto"/>
              <w:right w:val="single" w:sz="12" w:space="0" w:color="auto"/>
            </w:tcBorders>
            <w:vAlign w:val="center"/>
            <w:hideMark/>
          </w:tcPr>
          <w:p w14:paraId="26153C32" w14:textId="2FDE0DBD" w:rsidR="00A624EE" w:rsidRPr="008E35FE" w:rsidRDefault="00A624EE" w:rsidP="00D75928">
            <w:pPr>
              <w:pStyle w:val="ListParagraph"/>
              <w:numPr>
                <w:ilvl w:val="0"/>
                <w:numId w:val="21"/>
              </w:numPr>
              <w:spacing w:after="0" w:line="240" w:lineRule="auto"/>
              <w:ind w:left="420"/>
              <w:mirrorIndents/>
              <w:rPr>
                <w:rFonts w:ascii="Times New Roman" w:eastAsia="Times New Roman" w:hAnsi="Times New Roman" w:cs="Times New Roman"/>
                <w:sz w:val="24"/>
                <w:szCs w:val="24"/>
              </w:rPr>
            </w:pPr>
            <w:r w:rsidRPr="008E35FE">
              <w:rPr>
                <w:rFonts w:ascii="Times New Roman" w:eastAsia="Times New Roman" w:hAnsi="Times New Roman" w:cs="Times New Roman"/>
                <w:sz w:val="24"/>
                <w:szCs w:val="24"/>
              </w:rPr>
              <w:t>07/06 – 07/11</w:t>
            </w:r>
          </w:p>
        </w:tc>
        <w:tc>
          <w:tcPr>
            <w:tcW w:w="2279" w:type="pct"/>
            <w:tcBorders>
              <w:top w:val="single" w:sz="12" w:space="0" w:color="auto"/>
              <w:left w:val="single" w:sz="12" w:space="0" w:color="auto"/>
              <w:bottom w:val="outset" w:sz="6" w:space="0" w:color="auto"/>
              <w:right w:val="single" w:sz="12" w:space="0" w:color="auto"/>
            </w:tcBorders>
            <w:vAlign w:val="center"/>
            <w:hideMark/>
          </w:tcPr>
          <w:p w14:paraId="50904B14" w14:textId="77777777" w:rsidR="00A624EE" w:rsidRPr="00ED25E6" w:rsidRDefault="00A624EE" w:rsidP="00D75928">
            <w:pPr>
              <w:pStyle w:val="ListParagraph"/>
              <w:numPr>
                <w:ilvl w:val="0"/>
                <w:numId w:val="23"/>
              </w:numPr>
              <w:spacing w:after="0" w:line="240" w:lineRule="auto"/>
              <w:ind w:left="525"/>
              <w:mirrorIndents/>
              <w:rPr>
                <w:rFonts w:ascii="Times New Roman" w:eastAsia="Times New Roman" w:hAnsi="Times New Roman" w:cs="Times New Roman"/>
                <w:sz w:val="24"/>
                <w:szCs w:val="24"/>
              </w:rPr>
            </w:pPr>
            <w:r w:rsidRPr="00ED25E6">
              <w:rPr>
                <w:rFonts w:ascii="Times New Roman" w:eastAsia="Times New Roman" w:hAnsi="Times New Roman" w:cs="Times New Roman"/>
                <w:sz w:val="24"/>
                <w:szCs w:val="24"/>
              </w:rPr>
              <w:t>Course Overview</w:t>
            </w:r>
          </w:p>
          <w:p w14:paraId="17B30DD4" w14:textId="17B26896" w:rsidR="00A624EE" w:rsidRPr="00ED25E6" w:rsidRDefault="00A624EE" w:rsidP="00D75928">
            <w:pPr>
              <w:pStyle w:val="ListParagraph"/>
              <w:numPr>
                <w:ilvl w:val="0"/>
                <w:numId w:val="23"/>
              </w:numPr>
              <w:spacing w:after="0" w:line="240" w:lineRule="auto"/>
              <w:ind w:left="525"/>
              <w:mirrorIndents/>
              <w:rPr>
                <w:rFonts w:ascii="Times New Roman" w:eastAsia="Times New Roman" w:hAnsi="Times New Roman" w:cs="Times New Roman"/>
                <w:sz w:val="24"/>
                <w:szCs w:val="24"/>
              </w:rPr>
            </w:pPr>
            <w:r w:rsidRPr="00ED25E6">
              <w:rPr>
                <w:rFonts w:ascii="Times New Roman" w:eastAsia="Times New Roman" w:hAnsi="Times New Roman" w:cs="Times New Roman"/>
                <w:sz w:val="24"/>
                <w:szCs w:val="24"/>
              </w:rPr>
              <w:t xml:space="preserve">Flipgrid and </w:t>
            </w:r>
            <w:r w:rsidR="00ED25E6" w:rsidRPr="00ED25E6">
              <w:rPr>
                <w:rFonts w:ascii="Times New Roman" w:eastAsia="Times New Roman" w:hAnsi="Times New Roman" w:cs="Times New Roman"/>
                <w:sz w:val="24"/>
                <w:szCs w:val="24"/>
              </w:rPr>
              <w:t>EdPuzzle</w:t>
            </w:r>
            <w:r w:rsidRPr="00ED25E6">
              <w:rPr>
                <w:rFonts w:ascii="Times New Roman" w:eastAsia="Times New Roman" w:hAnsi="Times New Roman" w:cs="Times New Roman"/>
                <w:sz w:val="24"/>
                <w:szCs w:val="24"/>
              </w:rPr>
              <w:t xml:space="preserve"> Overview</w:t>
            </w:r>
          </w:p>
        </w:tc>
        <w:tc>
          <w:tcPr>
            <w:tcW w:w="1858" w:type="pct"/>
            <w:tcBorders>
              <w:top w:val="single" w:sz="12" w:space="0" w:color="auto"/>
              <w:left w:val="single" w:sz="12" w:space="0" w:color="auto"/>
              <w:bottom w:val="outset" w:sz="6" w:space="0" w:color="auto"/>
              <w:right w:val="single" w:sz="12" w:space="0" w:color="auto"/>
            </w:tcBorders>
            <w:vAlign w:val="center"/>
          </w:tcPr>
          <w:p w14:paraId="610C2FF3" w14:textId="77777777" w:rsidR="00ED25E6" w:rsidRDefault="00ED25E6" w:rsidP="00D75928">
            <w:pPr>
              <w:pStyle w:val="ListParagraph"/>
              <w:numPr>
                <w:ilvl w:val="0"/>
                <w:numId w:val="22"/>
              </w:numPr>
              <w:spacing w:after="0" w:line="240" w:lineRule="auto"/>
              <w:ind w:left="435"/>
              <w:mirrorIndents/>
              <w:rPr>
                <w:rFonts w:ascii="Times New Roman" w:eastAsia="Times New Roman" w:hAnsi="Times New Roman" w:cs="Times New Roman"/>
                <w:sz w:val="24"/>
                <w:szCs w:val="24"/>
              </w:rPr>
            </w:pPr>
            <w:r w:rsidRPr="00ED25E6">
              <w:rPr>
                <w:rFonts w:ascii="Times New Roman" w:eastAsia="Times New Roman" w:hAnsi="Times New Roman" w:cs="Times New Roman"/>
                <w:sz w:val="24"/>
                <w:szCs w:val="24"/>
              </w:rPr>
              <w:t>EdPuzzle Video Introduction</w:t>
            </w:r>
          </w:p>
          <w:p w14:paraId="0F61D780" w14:textId="65149104" w:rsidR="00ED25E6" w:rsidRPr="00ED25E6" w:rsidRDefault="00ED25E6" w:rsidP="00D75928">
            <w:pPr>
              <w:pStyle w:val="ListParagraph"/>
              <w:numPr>
                <w:ilvl w:val="0"/>
                <w:numId w:val="22"/>
              </w:numPr>
              <w:spacing w:after="0" w:line="240" w:lineRule="auto"/>
              <w:ind w:left="435"/>
              <w:mirrorIndents/>
              <w:rPr>
                <w:rFonts w:ascii="Times New Roman" w:eastAsia="Times New Roman" w:hAnsi="Times New Roman" w:cs="Times New Roman"/>
                <w:sz w:val="24"/>
                <w:szCs w:val="24"/>
              </w:rPr>
            </w:pPr>
            <w:r w:rsidRPr="00ED25E6">
              <w:rPr>
                <w:rFonts w:ascii="Times New Roman" w:eastAsia="Times New Roman" w:hAnsi="Times New Roman" w:cs="Times New Roman"/>
                <w:sz w:val="24"/>
                <w:szCs w:val="24"/>
              </w:rPr>
              <w:t>Flipgrid Roll Prompt Response</w:t>
            </w:r>
          </w:p>
        </w:tc>
      </w:tr>
      <w:tr w:rsidR="00A624EE" w:rsidRPr="00372433" w14:paraId="7BB8154A" w14:textId="3794FE1A" w:rsidTr="00140AD1">
        <w:trPr>
          <w:trHeight w:val="1104"/>
        </w:trPr>
        <w:tc>
          <w:tcPr>
            <w:tcW w:w="863" w:type="pct"/>
            <w:tcBorders>
              <w:top w:val="outset" w:sz="6" w:space="0" w:color="auto"/>
              <w:left w:val="single" w:sz="12" w:space="0" w:color="auto"/>
              <w:bottom w:val="outset" w:sz="6" w:space="0" w:color="auto"/>
              <w:right w:val="single" w:sz="12" w:space="0" w:color="auto"/>
            </w:tcBorders>
            <w:vAlign w:val="center"/>
            <w:hideMark/>
          </w:tcPr>
          <w:p w14:paraId="13651F07" w14:textId="3125D078" w:rsidR="00A624EE" w:rsidRPr="008E35FE" w:rsidRDefault="00A624EE" w:rsidP="00D75928">
            <w:pPr>
              <w:pStyle w:val="ListParagraph"/>
              <w:numPr>
                <w:ilvl w:val="0"/>
                <w:numId w:val="21"/>
              </w:numPr>
              <w:spacing w:after="0" w:line="240" w:lineRule="auto"/>
              <w:ind w:left="420"/>
              <w:mirrorIndents/>
              <w:rPr>
                <w:rFonts w:ascii="Times New Roman" w:eastAsia="Times New Roman" w:hAnsi="Times New Roman" w:cs="Times New Roman"/>
                <w:sz w:val="24"/>
                <w:szCs w:val="24"/>
              </w:rPr>
            </w:pPr>
            <w:r w:rsidRPr="008E35FE">
              <w:rPr>
                <w:rFonts w:ascii="Times New Roman" w:eastAsia="Times New Roman" w:hAnsi="Times New Roman" w:cs="Times New Roman"/>
                <w:sz w:val="24"/>
                <w:szCs w:val="24"/>
              </w:rPr>
              <w:t>07/12 – 07/18</w:t>
            </w:r>
          </w:p>
        </w:tc>
        <w:tc>
          <w:tcPr>
            <w:tcW w:w="2279" w:type="pct"/>
            <w:tcBorders>
              <w:top w:val="outset" w:sz="6" w:space="0" w:color="auto"/>
              <w:left w:val="single" w:sz="12" w:space="0" w:color="auto"/>
              <w:bottom w:val="outset" w:sz="6" w:space="0" w:color="auto"/>
              <w:right w:val="single" w:sz="12" w:space="0" w:color="auto"/>
            </w:tcBorders>
            <w:vAlign w:val="center"/>
            <w:hideMark/>
          </w:tcPr>
          <w:p w14:paraId="2B1390E4" w14:textId="77777777" w:rsidR="00ED25E6" w:rsidRPr="00ED25E6" w:rsidRDefault="00ED25E6" w:rsidP="00D75928">
            <w:pPr>
              <w:pStyle w:val="ListParagraph"/>
              <w:spacing w:after="0" w:line="240" w:lineRule="auto"/>
              <w:ind w:left="173"/>
              <w:mirrorIndents/>
              <w:rPr>
                <w:rFonts w:ascii="Georgia" w:hAnsi="Georgia" w:cs="Times New Roman"/>
                <w:b/>
              </w:rPr>
            </w:pPr>
            <w:r w:rsidRPr="00ED25E6">
              <w:rPr>
                <w:rFonts w:ascii="Georgia" w:hAnsi="Georgia" w:cs="Times New Roman"/>
                <w:b/>
              </w:rPr>
              <w:t>Module 1</w:t>
            </w:r>
          </w:p>
          <w:p w14:paraId="77EFDAFF" w14:textId="77777777" w:rsidR="00ED25E6" w:rsidRDefault="00A624EE" w:rsidP="00D75928">
            <w:pPr>
              <w:pStyle w:val="ListParagraph"/>
              <w:numPr>
                <w:ilvl w:val="0"/>
                <w:numId w:val="24"/>
              </w:numPr>
              <w:spacing w:after="0" w:line="240" w:lineRule="auto"/>
              <w:ind w:left="525"/>
              <w:mirrorIndents/>
              <w:rPr>
                <w:rFonts w:ascii="Georgia" w:hAnsi="Georgia" w:cs="Times New Roman"/>
              </w:rPr>
            </w:pPr>
            <w:r>
              <w:rPr>
                <w:rFonts w:ascii="Georgia" w:hAnsi="Georgia" w:cs="Times New Roman"/>
              </w:rPr>
              <w:t>C</w:t>
            </w:r>
            <w:r w:rsidR="00ED25E6">
              <w:rPr>
                <w:rFonts w:ascii="Georgia" w:hAnsi="Georgia" w:cs="Times New Roman"/>
              </w:rPr>
              <w:t>lassroom Communication</w:t>
            </w:r>
          </w:p>
          <w:p w14:paraId="6997018D" w14:textId="77777777" w:rsidR="00ED25E6" w:rsidRPr="00ED25E6" w:rsidRDefault="00A624EE" w:rsidP="00D75928">
            <w:pPr>
              <w:pStyle w:val="ListParagraph"/>
              <w:numPr>
                <w:ilvl w:val="0"/>
                <w:numId w:val="24"/>
              </w:numPr>
              <w:spacing w:after="0" w:line="240" w:lineRule="auto"/>
              <w:ind w:left="525"/>
              <w:mirrorIndents/>
              <w:rPr>
                <w:rFonts w:ascii="Georgia" w:hAnsi="Georgia" w:cs="Times New Roman"/>
              </w:rPr>
            </w:pPr>
            <w:r w:rsidRPr="00372433">
              <w:rPr>
                <w:rFonts w:ascii="Times New Roman" w:eastAsia="Times New Roman" w:hAnsi="Times New Roman" w:cs="Times New Roman"/>
                <w:sz w:val="24"/>
                <w:szCs w:val="24"/>
              </w:rPr>
              <w:t>Factors Influencing Classroom Communication</w:t>
            </w:r>
          </w:p>
          <w:p w14:paraId="2963FB9A" w14:textId="70683A71" w:rsidR="00A624EE" w:rsidRPr="00372433" w:rsidRDefault="00A624EE" w:rsidP="00D75928">
            <w:pPr>
              <w:pStyle w:val="ListParagraph"/>
              <w:numPr>
                <w:ilvl w:val="0"/>
                <w:numId w:val="24"/>
              </w:numPr>
              <w:spacing w:after="0" w:line="240" w:lineRule="auto"/>
              <w:ind w:left="525"/>
              <w:mirrorIndents/>
              <w:rPr>
                <w:rFonts w:ascii="Georgia" w:hAnsi="Georgia" w:cs="Times New Roman"/>
              </w:rPr>
            </w:pPr>
            <w:r w:rsidRPr="00372433">
              <w:rPr>
                <w:rFonts w:ascii="Times New Roman" w:eastAsia="Times New Roman" w:hAnsi="Times New Roman" w:cs="Times New Roman"/>
                <w:sz w:val="24"/>
                <w:szCs w:val="24"/>
              </w:rPr>
              <w:t>Technology and Learning</w:t>
            </w:r>
          </w:p>
        </w:tc>
        <w:tc>
          <w:tcPr>
            <w:tcW w:w="1858" w:type="pct"/>
            <w:tcBorders>
              <w:top w:val="outset" w:sz="6" w:space="0" w:color="auto"/>
              <w:left w:val="single" w:sz="12" w:space="0" w:color="auto"/>
              <w:bottom w:val="outset" w:sz="6" w:space="0" w:color="auto"/>
              <w:right w:val="single" w:sz="12" w:space="0" w:color="auto"/>
            </w:tcBorders>
            <w:vAlign w:val="center"/>
          </w:tcPr>
          <w:p w14:paraId="66FE06E4" w14:textId="77777777" w:rsidR="00140AD1" w:rsidRDefault="00ED25E6" w:rsidP="00D75928">
            <w:pPr>
              <w:pStyle w:val="ListParagraph"/>
              <w:numPr>
                <w:ilvl w:val="0"/>
                <w:numId w:val="24"/>
              </w:numPr>
              <w:spacing w:after="0" w:line="240" w:lineRule="auto"/>
              <w:ind w:left="435"/>
              <w:mirrorIndents/>
              <w:rPr>
                <w:rFonts w:ascii="Georgia" w:hAnsi="Georgia" w:cs="Times New Roman"/>
              </w:rPr>
            </w:pPr>
            <w:r>
              <w:rPr>
                <w:rFonts w:ascii="Georgia" w:hAnsi="Georgia" w:cs="Times New Roman"/>
              </w:rPr>
              <w:t>EdPuzzle Lectures (x3)</w:t>
            </w:r>
          </w:p>
          <w:p w14:paraId="59043C4C" w14:textId="77777777" w:rsidR="00140AD1" w:rsidRDefault="00ED25E6" w:rsidP="00D75928">
            <w:pPr>
              <w:pStyle w:val="ListParagraph"/>
              <w:numPr>
                <w:ilvl w:val="0"/>
                <w:numId w:val="24"/>
              </w:numPr>
              <w:spacing w:after="0" w:line="240" w:lineRule="auto"/>
              <w:ind w:left="435"/>
              <w:mirrorIndents/>
              <w:rPr>
                <w:rFonts w:ascii="Georgia" w:hAnsi="Georgia" w:cs="Times New Roman"/>
              </w:rPr>
            </w:pPr>
            <w:r w:rsidRPr="00140AD1">
              <w:rPr>
                <w:rFonts w:ascii="Georgia" w:hAnsi="Georgia" w:cs="Times New Roman"/>
              </w:rPr>
              <w:t>Flipgrid Roll Prompt Responses (x3)</w:t>
            </w:r>
          </w:p>
          <w:p w14:paraId="69E4F28D" w14:textId="40A4392D" w:rsidR="00140AD1" w:rsidRPr="00140AD1" w:rsidRDefault="00ED25E6" w:rsidP="00D75928">
            <w:pPr>
              <w:pStyle w:val="ListParagraph"/>
              <w:numPr>
                <w:ilvl w:val="0"/>
                <w:numId w:val="24"/>
              </w:numPr>
              <w:spacing w:after="0" w:line="240" w:lineRule="auto"/>
              <w:ind w:left="435"/>
              <w:mirrorIndents/>
              <w:rPr>
                <w:rFonts w:ascii="Georgia" w:hAnsi="Georgia" w:cs="Times New Roman"/>
              </w:rPr>
            </w:pPr>
            <w:r w:rsidRPr="00140AD1">
              <w:rPr>
                <w:rFonts w:ascii="Georgia" w:hAnsi="Georgia" w:cs="Times New Roman"/>
              </w:rPr>
              <w:t>Flipgrid Response to Peers from Previous Week</w:t>
            </w:r>
          </w:p>
        </w:tc>
      </w:tr>
      <w:tr w:rsidR="00A624EE" w:rsidRPr="00372433" w14:paraId="73243EFD" w14:textId="0F39F387" w:rsidTr="00140AD1">
        <w:trPr>
          <w:trHeight w:val="1104"/>
        </w:trPr>
        <w:tc>
          <w:tcPr>
            <w:tcW w:w="863" w:type="pct"/>
            <w:tcBorders>
              <w:top w:val="outset" w:sz="6" w:space="0" w:color="auto"/>
              <w:left w:val="single" w:sz="12" w:space="0" w:color="auto"/>
              <w:bottom w:val="outset" w:sz="6" w:space="0" w:color="auto"/>
              <w:right w:val="single" w:sz="12" w:space="0" w:color="auto"/>
            </w:tcBorders>
            <w:vAlign w:val="center"/>
            <w:hideMark/>
          </w:tcPr>
          <w:p w14:paraId="6015A99F" w14:textId="181DA90C" w:rsidR="00A624EE" w:rsidRPr="008E35FE" w:rsidRDefault="00A624EE" w:rsidP="00D75928">
            <w:pPr>
              <w:pStyle w:val="ListParagraph"/>
              <w:numPr>
                <w:ilvl w:val="0"/>
                <w:numId w:val="21"/>
              </w:numPr>
              <w:spacing w:after="0" w:line="240" w:lineRule="auto"/>
              <w:ind w:left="420"/>
              <w:mirrorIndents/>
              <w:rPr>
                <w:rFonts w:ascii="Times New Roman" w:eastAsia="Times New Roman" w:hAnsi="Times New Roman" w:cs="Times New Roman"/>
                <w:sz w:val="24"/>
                <w:szCs w:val="24"/>
              </w:rPr>
            </w:pPr>
            <w:r w:rsidRPr="008E35FE">
              <w:rPr>
                <w:rFonts w:ascii="Times New Roman" w:eastAsia="Times New Roman" w:hAnsi="Times New Roman" w:cs="Times New Roman"/>
                <w:sz w:val="24"/>
                <w:szCs w:val="24"/>
              </w:rPr>
              <w:t>07/19 – 07/25</w:t>
            </w:r>
          </w:p>
        </w:tc>
        <w:tc>
          <w:tcPr>
            <w:tcW w:w="2279" w:type="pct"/>
            <w:tcBorders>
              <w:top w:val="outset" w:sz="6" w:space="0" w:color="auto"/>
              <w:left w:val="single" w:sz="12" w:space="0" w:color="auto"/>
              <w:bottom w:val="outset" w:sz="6" w:space="0" w:color="auto"/>
              <w:right w:val="single" w:sz="12" w:space="0" w:color="auto"/>
            </w:tcBorders>
            <w:vAlign w:val="center"/>
            <w:hideMark/>
          </w:tcPr>
          <w:p w14:paraId="248B4ED4" w14:textId="6BD95F60" w:rsidR="00ED25E6" w:rsidRPr="00ED25E6" w:rsidRDefault="00ED25E6" w:rsidP="00D75928">
            <w:pPr>
              <w:spacing w:after="0" w:line="240" w:lineRule="auto"/>
              <w:ind w:left="173"/>
              <w:contextualSpacing/>
              <w:mirrorIndents/>
              <w:rPr>
                <w:rFonts w:ascii="Times New Roman" w:eastAsia="Times New Roman" w:hAnsi="Times New Roman" w:cs="Times New Roman"/>
                <w:b/>
                <w:sz w:val="24"/>
                <w:szCs w:val="24"/>
              </w:rPr>
            </w:pPr>
            <w:r w:rsidRPr="00ED25E6">
              <w:rPr>
                <w:rFonts w:ascii="Times New Roman" w:eastAsia="Times New Roman" w:hAnsi="Times New Roman" w:cs="Times New Roman"/>
                <w:b/>
                <w:sz w:val="24"/>
                <w:szCs w:val="24"/>
              </w:rPr>
              <w:t>Module 2</w:t>
            </w:r>
          </w:p>
          <w:p w14:paraId="5101D575" w14:textId="77777777" w:rsidR="00ED25E6" w:rsidRDefault="00A624EE" w:rsidP="00D75928">
            <w:pPr>
              <w:pStyle w:val="ListParagraph"/>
              <w:numPr>
                <w:ilvl w:val="0"/>
                <w:numId w:val="25"/>
              </w:numPr>
              <w:spacing w:after="0" w:line="240" w:lineRule="auto"/>
              <w:ind w:left="525"/>
              <w:mirrorIndents/>
              <w:rPr>
                <w:rFonts w:ascii="Times New Roman" w:eastAsia="Times New Roman" w:hAnsi="Times New Roman" w:cs="Times New Roman"/>
                <w:sz w:val="24"/>
                <w:szCs w:val="24"/>
              </w:rPr>
            </w:pPr>
            <w:r w:rsidRPr="00ED25E6">
              <w:rPr>
                <w:rFonts w:ascii="Times New Roman" w:eastAsia="Times New Roman" w:hAnsi="Times New Roman" w:cs="Times New Roman"/>
                <w:sz w:val="24"/>
                <w:szCs w:val="24"/>
              </w:rPr>
              <w:t>Students With Special Needs</w:t>
            </w:r>
          </w:p>
          <w:p w14:paraId="407ABC19" w14:textId="77777777" w:rsidR="00ED25E6" w:rsidRDefault="00A624EE" w:rsidP="00D75928">
            <w:pPr>
              <w:pStyle w:val="ListParagraph"/>
              <w:numPr>
                <w:ilvl w:val="0"/>
                <w:numId w:val="25"/>
              </w:numPr>
              <w:spacing w:after="0" w:line="240" w:lineRule="auto"/>
              <w:ind w:left="525"/>
              <w:mirrorIndents/>
              <w:rPr>
                <w:rFonts w:ascii="Times New Roman" w:eastAsia="Times New Roman" w:hAnsi="Times New Roman" w:cs="Times New Roman"/>
                <w:sz w:val="24"/>
                <w:szCs w:val="24"/>
              </w:rPr>
            </w:pPr>
            <w:r w:rsidRPr="00ED25E6">
              <w:rPr>
                <w:rFonts w:ascii="Times New Roman" w:eastAsia="Times New Roman" w:hAnsi="Times New Roman" w:cs="Times New Roman"/>
                <w:sz w:val="24"/>
                <w:szCs w:val="24"/>
              </w:rPr>
              <w:t>Sex, Gende</w:t>
            </w:r>
            <w:r w:rsidR="00ED25E6">
              <w:rPr>
                <w:rFonts w:ascii="Times New Roman" w:eastAsia="Times New Roman" w:hAnsi="Times New Roman" w:cs="Times New Roman"/>
                <w:sz w:val="24"/>
                <w:szCs w:val="24"/>
              </w:rPr>
              <w:t>r, and Classroom Communication</w:t>
            </w:r>
          </w:p>
          <w:p w14:paraId="3A192EC6" w14:textId="4362CDB7" w:rsidR="00A624EE" w:rsidRPr="00ED25E6" w:rsidRDefault="00A624EE" w:rsidP="00D75928">
            <w:pPr>
              <w:pStyle w:val="ListParagraph"/>
              <w:numPr>
                <w:ilvl w:val="0"/>
                <w:numId w:val="25"/>
              </w:numPr>
              <w:spacing w:after="0" w:line="240" w:lineRule="auto"/>
              <w:ind w:left="525"/>
              <w:mirrorIndents/>
              <w:rPr>
                <w:rFonts w:ascii="Times New Roman" w:eastAsia="Times New Roman" w:hAnsi="Times New Roman" w:cs="Times New Roman"/>
                <w:sz w:val="24"/>
                <w:szCs w:val="24"/>
              </w:rPr>
            </w:pPr>
            <w:r w:rsidRPr="00ED25E6">
              <w:rPr>
                <w:rFonts w:ascii="Times New Roman" w:eastAsia="Times New Roman" w:hAnsi="Times New Roman" w:cs="Times New Roman"/>
                <w:sz w:val="24"/>
                <w:szCs w:val="24"/>
              </w:rPr>
              <w:t>Culture and Classroom Communication</w:t>
            </w:r>
          </w:p>
        </w:tc>
        <w:tc>
          <w:tcPr>
            <w:tcW w:w="1858" w:type="pct"/>
            <w:tcBorders>
              <w:top w:val="outset" w:sz="6" w:space="0" w:color="auto"/>
              <w:left w:val="single" w:sz="12" w:space="0" w:color="auto"/>
              <w:bottom w:val="outset" w:sz="6" w:space="0" w:color="auto"/>
              <w:right w:val="single" w:sz="12" w:space="0" w:color="auto"/>
            </w:tcBorders>
            <w:vAlign w:val="center"/>
          </w:tcPr>
          <w:p w14:paraId="28615C5E" w14:textId="77777777" w:rsidR="00ED25E6" w:rsidRDefault="00ED25E6" w:rsidP="00D75928">
            <w:pPr>
              <w:pStyle w:val="ListParagraph"/>
              <w:numPr>
                <w:ilvl w:val="0"/>
                <w:numId w:val="25"/>
              </w:numPr>
              <w:spacing w:after="0" w:line="240" w:lineRule="auto"/>
              <w:ind w:left="432"/>
              <w:mirrorIndents/>
              <w:rPr>
                <w:rFonts w:ascii="Georgia" w:hAnsi="Georgia" w:cs="Times New Roman"/>
              </w:rPr>
            </w:pPr>
            <w:r>
              <w:rPr>
                <w:rFonts w:ascii="Georgia" w:hAnsi="Georgia" w:cs="Times New Roman"/>
              </w:rPr>
              <w:t>EdPuzzle Lectures (x3)</w:t>
            </w:r>
          </w:p>
          <w:p w14:paraId="3A2151F3" w14:textId="77777777" w:rsidR="00ED25E6" w:rsidRDefault="00ED25E6" w:rsidP="00D75928">
            <w:pPr>
              <w:pStyle w:val="ListParagraph"/>
              <w:numPr>
                <w:ilvl w:val="0"/>
                <w:numId w:val="25"/>
              </w:numPr>
              <w:spacing w:after="0" w:line="240" w:lineRule="auto"/>
              <w:ind w:left="432"/>
              <w:mirrorIndents/>
              <w:rPr>
                <w:rFonts w:ascii="Georgia" w:hAnsi="Georgia" w:cs="Times New Roman"/>
              </w:rPr>
            </w:pPr>
            <w:r>
              <w:rPr>
                <w:rFonts w:ascii="Georgia" w:hAnsi="Georgia" w:cs="Times New Roman"/>
              </w:rPr>
              <w:t>Flipgrid Roll Prompt Responses (x3)</w:t>
            </w:r>
          </w:p>
          <w:p w14:paraId="3F693CFE" w14:textId="77777777" w:rsidR="00D75928" w:rsidRDefault="00ED25E6" w:rsidP="00D75928">
            <w:pPr>
              <w:pStyle w:val="ListParagraph"/>
              <w:numPr>
                <w:ilvl w:val="0"/>
                <w:numId w:val="25"/>
              </w:numPr>
              <w:spacing w:after="0" w:line="240" w:lineRule="auto"/>
              <w:ind w:left="432"/>
              <w:mirrorIndents/>
              <w:rPr>
                <w:rFonts w:ascii="Georgia" w:hAnsi="Georgia" w:cs="Times New Roman"/>
              </w:rPr>
            </w:pPr>
            <w:r w:rsidRPr="00140AD1">
              <w:rPr>
                <w:rFonts w:ascii="Georgia" w:hAnsi="Georgia" w:cs="Times New Roman"/>
              </w:rPr>
              <w:t>Flipgrid Response to Peers from Previous Week (x3)</w:t>
            </w:r>
          </w:p>
          <w:p w14:paraId="3D402F86" w14:textId="54223572" w:rsidR="00140AD1" w:rsidRPr="00D75928" w:rsidRDefault="00140AD1" w:rsidP="00D75928">
            <w:pPr>
              <w:pStyle w:val="ListParagraph"/>
              <w:numPr>
                <w:ilvl w:val="0"/>
                <w:numId w:val="25"/>
              </w:numPr>
              <w:spacing w:after="0" w:line="240" w:lineRule="auto"/>
              <w:ind w:left="432"/>
              <w:mirrorIndents/>
              <w:rPr>
                <w:rFonts w:ascii="Georgia" w:hAnsi="Georgia" w:cs="Times New Roman"/>
              </w:rPr>
            </w:pPr>
            <w:r w:rsidRPr="00D75928">
              <w:rPr>
                <w:rFonts w:ascii="Georgia" w:hAnsi="Georgia" w:cs="Times New Roman"/>
              </w:rPr>
              <w:t>Module 1 Exam</w:t>
            </w:r>
          </w:p>
        </w:tc>
      </w:tr>
      <w:tr w:rsidR="00A624EE" w:rsidRPr="00372433" w14:paraId="71C7A709" w14:textId="626C0B55" w:rsidTr="00140AD1">
        <w:trPr>
          <w:trHeight w:val="1104"/>
        </w:trPr>
        <w:tc>
          <w:tcPr>
            <w:tcW w:w="863" w:type="pct"/>
            <w:tcBorders>
              <w:top w:val="outset" w:sz="6" w:space="0" w:color="auto"/>
              <w:left w:val="single" w:sz="12" w:space="0" w:color="auto"/>
              <w:bottom w:val="outset" w:sz="6" w:space="0" w:color="auto"/>
              <w:right w:val="single" w:sz="12" w:space="0" w:color="auto"/>
            </w:tcBorders>
            <w:vAlign w:val="center"/>
            <w:hideMark/>
          </w:tcPr>
          <w:p w14:paraId="509160AD" w14:textId="36749C90" w:rsidR="00A624EE" w:rsidRPr="008E35FE" w:rsidRDefault="00A624EE" w:rsidP="00D75928">
            <w:pPr>
              <w:pStyle w:val="ListParagraph"/>
              <w:numPr>
                <w:ilvl w:val="0"/>
                <w:numId w:val="21"/>
              </w:numPr>
              <w:spacing w:after="0" w:line="240" w:lineRule="auto"/>
              <w:ind w:left="420"/>
              <w:mirrorIndents/>
              <w:rPr>
                <w:rFonts w:ascii="Times New Roman" w:eastAsia="Times New Roman" w:hAnsi="Times New Roman" w:cs="Times New Roman"/>
                <w:sz w:val="24"/>
                <w:szCs w:val="24"/>
              </w:rPr>
            </w:pPr>
            <w:r w:rsidRPr="008E35FE">
              <w:rPr>
                <w:rFonts w:ascii="Times New Roman" w:eastAsia="Times New Roman" w:hAnsi="Times New Roman" w:cs="Times New Roman"/>
                <w:sz w:val="24"/>
                <w:szCs w:val="24"/>
              </w:rPr>
              <w:t>07/26 – 08/01</w:t>
            </w:r>
          </w:p>
        </w:tc>
        <w:tc>
          <w:tcPr>
            <w:tcW w:w="2279" w:type="pct"/>
            <w:tcBorders>
              <w:top w:val="outset" w:sz="6" w:space="0" w:color="auto"/>
              <w:left w:val="single" w:sz="12" w:space="0" w:color="auto"/>
              <w:bottom w:val="outset" w:sz="6" w:space="0" w:color="auto"/>
              <w:right w:val="single" w:sz="12" w:space="0" w:color="auto"/>
            </w:tcBorders>
            <w:vAlign w:val="center"/>
            <w:hideMark/>
          </w:tcPr>
          <w:p w14:paraId="0A02B2F3" w14:textId="03E8A08C" w:rsidR="00ED25E6" w:rsidRPr="00ED25E6" w:rsidRDefault="00ED25E6" w:rsidP="00D75928">
            <w:pPr>
              <w:spacing w:after="0" w:line="240" w:lineRule="auto"/>
              <w:ind w:left="173"/>
              <w:contextualSpacing/>
              <w:mirrorIndents/>
              <w:rPr>
                <w:rFonts w:ascii="Times New Roman" w:eastAsia="Times New Roman" w:hAnsi="Times New Roman" w:cs="Times New Roman"/>
                <w:b/>
                <w:sz w:val="24"/>
                <w:szCs w:val="24"/>
              </w:rPr>
            </w:pPr>
            <w:r w:rsidRPr="00ED25E6">
              <w:rPr>
                <w:rFonts w:ascii="Times New Roman" w:eastAsia="Times New Roman" w:hAnsi="Times New Roman" w:cs="Times New Roman"/>
                <w:b/>
                <w:sz w:val="24"/>
                <w:szCs w:val="24"/>
              </w:rPr>
              <w:t>Module 3</w:t>
            </w:r>
          </w:p>
          <w:p w14:paraId="2252C692" w14:textId="77777777" w:rsidR="00140AD1" w:rsidRDefault="00A624EE" w:rsidP="00D75928">
            <w:pPr>
              <w:pStyle w:val="ListParagraph"/>
              <w:numPr>
                <w:ilvl w:val="0"/>
                <w:numId w:val="26"/>
              </w:numPr>
              <w:spacing w:after="0" w:line="240" w:lineRule="auto"/>
              <w:ind w:left="525"/>
              <w:mirrorIndents/>
              <w:rPr>
                <w:rFonts w:ascii="Times New Roman" w:eastAsia="Times New Roman" w:hAnsi="Times New Roman" w:cs="Times New Roman"/>
                <w:sz w:val="24"/>
                <w:szCs w:val="24"/>
              </w:rPr>
            </w:pPr>
            <w:r w:rsidRPr="00140AD1">
              <w:rPr>
                <w:rFonts w:ascii="Times New Roman" w:eastAsia="Times New Roman" w:hAnsi="Times New Roman" w:cs="Times New Roman"/>
                <w:sz w:val="24"/>
                <w:szCs w:val="24"/>
              </w:rPr>
              <w:t xml:space="preserve">Positive Behavior Supports and Classroom </w:t>
            </w:r>
            <w:r w:rsidR="00140AD1">
              <w:rPr>
                <w:rFonts w:ascii="Times New Roman" w:eastAsia="Times New Roman" w:hAnsi="Times New Roman" w:cs="Times New Roman"/>
                <w:sz w:val="24"/>
                <w:szCs w:val="24"/>
              </w:rPr>
              <w:t>Communities</w:t>
            </w:r>
          </w:p>
          <w:p w14:paraId="2395711F" w14:textId="77777777" w:rsidR="00140AD1" w:rsidRDefault="00140AD1" w:rsidP="00D75928">
            <w:pPr>
              <w:pStyle w:val="ListParagraph"/>
              <w:numPr>
                <w:ilvl w:val="0"/>
                <w:numId w:val="26"/>
              </w:numPr>
              <w:spacing w:after="0" w:line="240" w:lineRule="auto"/>
              <w:ind w:left="525"/>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Instructional Practices</w:t>
            </w:r>
          </w:p>
          <w:p w14:paraId="7436B4EC" w14:textId="123F5B12" w:rsidR="00A624EE" w:rsidRPr="00140AD1" w:rsidRDefault="00A624EE" w:rsidP="00D75928">
            <w:pPr>
              <w:pStyle w:val="ListParagraph"/>
              <w:numPr>
                <w:ilvl w:val="0"/>
                <w:numId w:val="26"/>
              </w:numPr>
              <w:spacing w:after="0" w:line="240" w:lineRule="auto"/>
              <w:ind w:left="525"/>
              <w:mirrorIndents/>
              <w:rPr>
                <w:rFonts w:ascii="Times New Roman" w:eastAsia="Times New Roman" w:hAnsi="Times New Roman" w:cs="Times New Roman"/>
                <w:sz w:val="24"/>
                <w:szCs w:val="24"/>
              </w:rPr>
            </w:pPr>
            <w:r w:rsidRPr="00140AD1">
              <w:rPr>
                <w:rFonts w:ascii="Times New Roman" w:eastAsia="Times New Roman" w:hAnsi="Times New Roman" w:cs="Times New Roman"/>
                <w:sz w:val="24"/>
                <w:szCs w:val="24"/>
              </w:rPr>
              <w:t>Building Relationships </w:t>
            </w:r>
          </w:p>
        </w:tc>
        <w:tc>
          <w:tcPr>
            <w:tcW w:w="1858" w:type="pct"/>
            <w:tcBorders>
              <w:top w:val="outset" w:sz="6" w:space="0" w:color="auto"/>
              <w:left w:val="single" w:sz="12" w:space="0" w:color="auto"/>
              <w:bottom w:val="outset" w:sz="6" w:space="0" w:color="auto"/>
              <w:right w:val="single" w:sz="12" w:space="0" w:color="auto"/>
            </w:tcBorders>
            <w:vAlign w:val="center"/>
          </w:tcPr>
          <w:p w14:paraId="7D27520F" w14:textId="77777777" w:rsidR="00D75928" w:rsidRDefault="00D75928" w:rsidP="00D75928">
            <w:pPr>
              <w:pStyle w:val="ListParagraph"/>
              <w:numPr>
                <w:ilvl w:val="0"/>
                <w:numId w:val="26"/>
              </w:numPr>
              <w:spacing w:after="0" w:line="240" w:lineRule="auto"/>
              <w:ind w:left="435"/>
              <w:mirrorIndents/>
              <w:rPr>
                <w:rFonts w:ascii="Georgia" w:hAnsi="Georgia" w:cs="Times New Roman"/>
              </w:rPr>
            </w:pPr>
            <w:r>
              <w:rPr>
                <w:rFonts w:ascii="Georgia" w:hAnsi="Georgia" w:cs="Times New Roman"/>
              </w:rPr>
              <w:t>EdPuzzle Lectures (x3)</w:t>
            </w:r>
          </w:p>
          <w:p w14:paraId="6883F3FF" w14:textId="77777777" w:rsidR="00D75928" w:rsidRDefault="00D75928" w:rsidP="00D75928">
            <w:pPr>
              <w:pStyle w:val="ListParagraph"/>
              <w:numPr>
                <w:ilvl w:val="0"/>
                <w:numId w:val="26"/>
              </w:numPr>
              <w:spacing w:after="0" w:line="240" w:lineRule="auto"/>
              <w:ind w:left="435"/>
              <w:mirrorIndents/>
              <w:rPr>
                <w:rFonts w:ascii="Georgia" w:hAnsi="Georgia" w:cs="Times New Roman"/>
              </w:rPr>
            </w:pPr>
            <w:r>
              <w:rPr>
                <w:rFonts w:ascii="Georgia" w:hAnsi="Georgia" w:cs="Times New Roman"/>
              </w:rPr>
              <w:t>Flipgrid Roll Prompt Responses (x3)</w:t>
            </w:r>
          </w:p>
          <w:p w14:paraId="5F10D2CF" w14:textId="77777777" w:rsidR="00D75928" w:rsidRDefault="00D75928" w:rsidP="00D75928">
            <w:pPr>
              <w:pStyle w:val="ListParagraph"/>
              <w:numPr>
                <w:ilvl w:val="0"/>
                <w:numId w:val="26"/>
              </w:numPr>
              <w:spacing w:after="0" w:line="240" w:lineRule="auto"/>
              <w:ind w:left="435"/>
              <w:mirrorIndents/>
              <w:rPr>
                <w:rFonts w:ascii="Georgia" w:hAnsi="Georgia" w:cs="Times New Roman"/>
              </w:rPr>
            </w:pPr>
            <w:r w:rsidRPr="00140AD1">
              <w:rPr>
                <w:rFonts w:ascii="Georgia" w:hAnsi="Georgia" w:cs="Times New Roman"/>
              </w:rPr>
              <w:t>Flipgrid Response to Peers from Previous Week (x3)</w:t>
            </w:r>
          </w:p>
          <w:p w14:paraId="65FBAC0B" w14:textId="77C5B22E" w:rsidR="00A624EE" w:rsidRPr="00D75928" w:rsidRDefault="00D75928" w:rsidP="00D75928">
            <w:pPr>
              <w:pStyle w:val="ListParagraph"/>
              <w:numPr>
                <w:ilvl w:val="0"/>
                <w:numId w:val="26"/>
              </w:numPr>
              <w:spacing w:after="0" w:line="240" w:lineRule="auto"/>
              <w:ind w:left="435"/>
              <w:mirrorIndents/>
              <w:rPr>
                <w:rFonts w:ascii="Georgia" w:hAnsi="Georgia" w:cs="Times New Roman"/>
              </w:rPr>
            </w:pPr>
            <w:r>
              <w:rPr>
                <w:rFonts w:ascii="Georgia" w:hAnsi="Georgia" w:cs="Times New Roman"/>
              </w:rPr>
              <w:t>Module 2</w:t>
            </w:r>
            <w:r w:rsidRPr="00D75928">
              <w:rPr>
                <w:rFonts w:ascii="Georgia" w:hAnsi="Georgia" w:cs="Times New Roman"/>
              </w:rPr>
              <w:t xml:space="preserve"> Exam</w:t>
            </w:r>
          </w:p>
        </w:tc>
      </w:tr>
      <w:tr w:rsidR="008E35FE" w:rsidRPr="00372433" w14:paraId="1765EC5E" w14:textId="03041EFB" w:rsidTr="00140AD1">
        <w:trPr>
          <w:trHeight w:val="1104"/>
        </w:trPr>
        <w:tc>
          <w:tcPr>
            <w:tcW w:w="863" w:type="pct"/>
            <w:tcBorders>
              <w:top w:val="outset" w:sz="6" w:space="0" w:color="auto"/>
              <w:left w:val="single" w:sz="12" w:space="0" w:color="auto"/>
              <w:bottom w:val="outset" w:sz="6" w:space="0" w:color="auto"/>
              <w:right w:val="single" w:sz="12" w:space="0" w:color="auto"/>
            </w:tcBorders>
            <w:vAlign w:val="center"/>
            <w:hideMark/>
          </w:tcPr>
          <w:p w14:paraId="135FF44A" w14:textId="41F12B21" w:rsidR="008E35FE" w:rsidRPr="008E35FE" w:rsidRDefault="008E35FE" w:rsidP="00D75928">
            <w:pPr>
              <w:pStyle w:val="ListParagraph"/>
              <w:numPr>
                <w:ilvl w:val="0"/>
                <w:numId w:val="21"/>
              </w:numPr>
              <w:spacing w:after="0" w:line="240" w:lineRule="auto"/>
              <w:ind w:left="420"/>
              <w:mirrorIndents/>
              <w:rPr>
                <w:rFonts w:ascii="Times New Roman" w:eastAsia="Times New Roman" w:hAnsi="Times New Roman" w:cs="Times New Roman"/>
                <w:sz w:val="24"/>
                <w:szCs w:val="24"/>
              </w:rPr>
            </w:pPr>
            <w:r w:rsidRPr="008E35FE">
              <w:rPr>
                <w:rFonts w:ascii="Times New Roman" w:eastAsia="Times New Roman" w:hAnsi="Times New Roman" w:cs="Times New Roman"/>
                <w:sz w:val="24"/>
                <w:szCs w:val="24"/>
              </w:rPr>
              <w:t>08/02 – 08/08</w:t>
            </w:r>
          </w:p>
        </w:tc>
        <w:tc>
          <w:tcPr>
            <w:tcW w:w="2279" w:type="pct"/>
            <w:vMerge w:val="restart"/>
            <w:tcBorders>
              <w:top w:val="outset" w:sz="6" w:space="0" w:color="auto"/>
              <w:left w:val="single" w:sz="12" w:space="0" w:color="auto"/>
              <w:right w:val="single" w:sz="12" w:space="0" w:color="auto"/>
            </w:tcBorders>
            <w:vAlign w:val="center"/>
            <w:hideMark/>
          </w:tcPr>
          <w:p w14:paraId="664C32C6" w14:textId="77777777" w:rsidR="008E35FE" w:rsidRPr="00D75928" w:rsidRDefault="008E35FE" w:rsidP="00D75928">
            <w:pPr>
              <w:pStyle w:val="ListParagraph"/>
              <w:numPr>
                <w:ilvl w:val="0"/>
                <w:numId w:val="27"/>
              </w:numPr>
              <w:spacing w:after="0" w:line="240" w:lineRule="auto"/>
              <w:ind w:left="525"/>
              <w:mirrorIndents/>
              <w:rPr>
                <w:rFonts w:ascii="Times New Roman" w:eastAsia="Times New Roman" w:hAnsi="Times New Roman" w:cs="Times New Roman"/>
                <w:sz w:val="24"/>
                <w:szCs w:val="24"/>
              </w:rPr>
            </w:pPr>
            <w:r w:rsidRPr="00D75928">
              <w:rPr>
                <w:rFonts w:ascii="Times New Roman" w:eastAsia="Times New Roman" w:hAnsi="Times New Roman" w:cs="Times New Roman"/>
                <w:sz w:val="24"/>
                <w:szCs w:val="24"/>
              </w:rPr>
              <w:t>Observation Analysis</w:t>
            </w:r>
          </w:p>
          <w:p w14:paraId="476AB4B6" w14:textId="77777777" w:rsidR="00D75928" w:rsidRDefault="00D75928" w:rsidP="00D75928">
            <w:pPr>
              <w:pStyle w:val="ListParagraph"/>
              <w:numPr>
                <w:ilvl w:val="0"/>
                <w:numId w:val="27"/>
              </w:numPr>
              <w:spacing w:after="0" w:line="240" w:lineRule="auto"/>
              <w:ind w:left="525"/>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Comprehensive Lesson Plan</w:t>
            </w:r>
          </w:p>
          <w:p w14:paraId="632B83A3" w14:textId="4F889FE3" w:rsidR="008E35FE" w:rsidRPr="00D75928" w:rsidRDefault="008E35FE" w:rsidP="00D75928">
            <w:pPr>
              <w:pStyle w:val="ListParagraph"/>
              <w:numPr>
                <w:ilvl w:val="0"/>
                <w:numId w:val="27"/>
              </w:numPr>
              <w:spacing w:after="0" w:line="240" w:lineRule="auto"/>
              <w:ind w:left="525"/>
              <w:mirrorIndents/>
              <w:rPr>
                <w:rFonts w:ascii="Times New Roman" w:eastAsia="Times New Roman" w:hAnsi="Times New Roman" w:cs="Times New Roman"/>
                <w:sz w:val="24"/>
                <w:szCs w:val="24"/>
              </w:rPr>
            </w:pPr>
            <w:r w:rsidRPr="00D75928">
              <w:rPr>
                <w:rFonts w:ascii="Times New Roman" w:eastAsia="Times New Roman" w:hAnsi="Times New Roman" w:cs="Times New Roman"/>
                <w:sz w:val="24"/>
                <w:szCs w:val="24"/>
              </w:rPr>
              <w:t>Course Reflection</w:t>
            </w:r>
          </w:p>
        </w:tc>
        <w:tc>
          <w:tcPr>
            <w:tcW w:w="1858" w:type="pct"/>
            <w:tcBorders>
              <w:top w:val="outset" w:sz="6" w:space="0" w:color="auto"/>
              <w:left w:val="single" w:sz="12" w:space="0" w:color="auto"/>
              <w:bottom w:val="outset" w:sz="6" w:space="0" w:color="auto"/>
              <w:right w:val="single" w:sz="12" w:space="0" w:color="auto"/>
            </w:tcBorders>
            <w:vAlign w:val="center"/>
          </w:tcPr>
          <w:p w14:paraId="70C28AF6" w14:textId="77777777" w:rsidR="00D75928" w:rsidRDefault="00D75928" w:rsidP="00D75928">
            <w:pPr>
              <w:pStyle w:val="ListParagraph"/>
              <w:numPr>
                <w:ilvl w:val="0"/>
                <w:numId w:val="26"/>
              </w:numPr>
              <w:spacing w:after="0" w:line="240" w:lineRule="auto"/>
              <w:ind w:left="435"/>
              <w:mirrorIndents/>
              <w:rPr>
                <w:rFonts w:ascii="Georgia" w:hAnsi="Georgia" w:cs="Times New Roman"/>
              </w:rPr>
            </w:pPr>
            <w:r w:rsidRPr="00140AD1">
              <w:rPr>
                <w:rFonts w:ascii="Georgia" w:hAnsi="Georgia" w:cs="Times New Roman"/>
              </w:rPr>
              <w:t>Flipgrid Response to Peers from Previous Week (x3)</w:t>
            </w:r>
          </w:p>
          <w:p w14:paraId="502535C2" w14:textId="4183F314" w:rsidR="008E35FE" w:rsidRPr="00D75928" w:rsidRDefault="00D75928" w:rsidP="00D75928">
            <w:pPr>
              <w:pStyle w:val="ListParagraph"/>
              <w:numPr>
                <w:ilvl w:val="0"/>
                <w:numId w:val="26"/>
              </w:numPr>
              <w:spacing w:after="0" w:line="240" w:lineRule="auto"/>
              <w:ind w:left="435"/>
              <w:mirrorIndents/>
              <w:rPr>
                <w:rFonts w:ascii="Georgia" w:hAnsi="Georgia" w:cs="Times New Roman"/>
              </w:rPr>
            </w:pPr>
            <w:r>
              <w:rPr>
                <w:rFonts w:ascii="Georgia" w:hAnsi="Georgia" w:cs="Times New Roman"/>
              </w:rPr>
              <w:t>Module 3</w:t>
            </w:r>
            <w:r w:rsidRPr="00D75928">
              <w:rPr>
                <w:rFonts w:ascii="Georgia" w:hAnsi="Georgia" w:cs="Times New Roman"/>
              </w:rPr>
              <w:t xml:space="preserve"> Exam</w:t>
            </w:r>
          </w:p>
        </w:tc>
      </w:tr>
      <w:tr w:rsidR="008E35FE" w:rsidRPr="00372433" w14:paraId="060FB138" w14:textId="77777777" w:rsidTr="00140AD1">
        <w:trPr>
          <w:trHeight w:val="1104"/>
        </w:trPr>
        <w:tc>
          <w:tcPr>
            <w:tcW w:w="863" w:type="pct"/>
            <w:tcBorders>
              <w:top w:val="outset" w:sz="6" w:space="0" w:color="auto"/>
              <w:left w:val="single" w:sz="12" w:space="0" w:color="auto"/>
              <w:bottom w:val="outset" w:sz="6" w:space="0" w:color="auto"/>
              <w:right w:val="single" w:sz="12" w:space="0" w:color="auto"/>
            </w:tcBorders>
            <w:vAlign w:val="center"/>
          </w:tcPr>
          <w:p w14:paraId="6F69B873" w14:textId="77777777" w:rsidR="00CC21A6" w:rsidRDefault="008E35FE" w:rsidP="00CC21A6">
            <w:pPr>
              <w:pStyle w:val="ListParagraph"/>
              <w:numPr>
                <w:ilvl w:val="0"/>
                <w:numId w:val="21"/>
              </w:numPr>
              <w:spacing w:after="0" w:line="240" w:lineRule="auto"/>
              <w:ind w:left="420"/>
              <w:mirrorIndents/>
              <w:rPr>
                <w:rFonts w:ascii="Times New Roman" w:eastAsia="Times New Roman" w:hAnsi="Times New Roman" w:cs="Times New Roman"/>
                <w:sz w:val="24"/>
                <w:szCs w:val="24"/>
              </w:rPr>
            </w:pPr>
            <w:r w:rsidRPr="008E35FE">
              <w:rPr>
                <w:rFonts w:ascii="Times New Roman" w:eastAsia="Times New Roman" w:hAnsi="Times New Roman" w:cs="Times New Roman"/>
                <w:sz w:val="24"/>
                <w:szCs w:val="24"/>
              </w:rPr>
              <w:t>08/09 – 08/13</w:t>
            </w:r>
          </w:p>
          <w:p w14:paraId="268ADBCB" w14:textId="140DF08A" w:rsidR="008E35FE" w:rsidRPr="008E35FE" w:rsidRDefault="008E35FE" w:rsidP="005319C4">
            <w:pPr>
              <w:pStyle w:val="ListParagraph"/>
              <w:spacing w:after="0" w:line="240" w:lineRule="auto"/>
              <w:ind w:left="420"/>
              <w:mirrorIndents/>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(Friday)</w:t>
            </w:r>
            <w:r w:rsidR="005319C4">
              <w:rPr>
                <w:rFonts w:ascii="Times New Roman" w:eastAsia="Times New Roman" w:hAnsi="Times New Roman" w:cs="Times New Roman"/>
                <w:sz w:val="24"/>
                <w:szCs w:val="24"/>
              </w:rPr>
              <w:t xml:space="preserve">   </w:t>
            </w:r>
            <w:r w:rsidR="003D4C91">
              <w:rPr>
                <w:rFonts w:ascii="Times New Roman" w:eastAsia="Times New Roman" w:hAnsi="Times New Roman" w:cs="Times New Roman"/>
                <w:sz w:val="24"/>
                <w:szCs w:val="24"/>
              </w:rPr>
              <w:t xml:space="preserve">       </w:t>
            </w:r>
          </w:p>
        </w:tc>
        <w:tc>
          <w:tcPr>
            <w:tcW w:w="2279" w:type="pct"/>
            <w:vMerge/>
            <w:tcBorders>
              <w:left w:val="single" w:sz="12" w:space="0" w:color="auto"/>
              <w:bottom w:val="outset" w:sz="6" w:space="0" w:color="auto"/>
              <w:right w:val="single" w:sz="12" w:space="0" w:color="auto"/>
            </w:tcBorders>
            <w:vAlign w:val="center"/>
          </w:tcPr>
          <w:p w14:paraId="381EC261" w14:textId="77777777" w:rsidR="008E35FE" w:rsidRDefault="008E35FE" w:rsidP="00D75928">
            <w:pPr>
              <w:spacing w:after="0" w:line="240" w:lineRule="auto"/>
              <w:ind w:left="173"/>
              <w:contextualSpacing/>
              <w:mirrorIndents/>
              <w:rPr>
                <w:rFonts w:ascii="Times New Roman" w:eastAsia="Times New Roman" w:hAnsi="Times New Roman" w:cs="Times New Roman"/>
                <w:sz w:val="24"/>
                <w:szCs w:val="24"/>
              </w:rPr>
            </w:pPr>
          </w:p>
        </w:tc>
        <w:tc>
          <w:tcPr>
            <w:tcW w:w="1858" w:type="pct"/>
            <w:tcBorders>
              <w:top w:val="outset" w:sz="6" w:space="0" w:color="auto"/>
              <w:left w:val="single" w:sz="12" w:space="0" w:color="auto"/>
              <w:bottom w:val="outset" w:sz="6" w:space="0" w:color="auto"/>
              <w:right w:val="single" w:sz="12" w:space="0" w:color="auto"/>
            </w:tcBorders>
            <w:vAlign w:val="center"/>
          </w:tcPr>
          <w:p w14:paraId="0701D104" w14:textId="77777777" w:rsidR="00D75928" w:rsidRPr="00D75928" w:rsidRDefault="00D75928" w:rsidP="00D75928">
            <w:pPr>
              <w:pStyle w:val="ListParagraph"/>
              <w:numPr>
                <w:ilvl w:val="0"/>
                <w:numId w:val="27"/>
              </w:numPr>
              <w:spacing w:after="0" w:line="240" w:lineRule="auto"/>
              <w:ind w:left="435"/>
              <w:mirrorIndents/>
              <w:rPr>
                <w:rFonts w:ascii="Times New Roman" w:eastAsia="Times New Roman" w:hAnsi="Times New Roman" w:cs="Times New Roman"/>
                <w:sz w:val="24"/>
                <w:szCs w:val="24"/>
              </w:rPr>
            </w:pPr>
            <w:r w:rsidRPr="00D75928">
              <w:rPr>
                <w:rFonts w:ascii="Times New Roman" w:eastAsia="Times New Roman" w:hAnsi="Times New Roman" w:cs="Times New Roman"/>
                <w:sz w:val="24"/>
                <w:szCs w:val="24"/>
              </w:rPr>
              <w:t>Observation Analysis</w:t>
            </w:r>
          </w:p>
          <w:p w14:paraId="597D9277" w14:textId="77777777" w:rsidR="00D75928" w:rsidRDefault="00D75928" w:rsidP="00D75928">
            <w:pPr>
              <w:pStyle w:val="ListParagraph"/>
              <w:numPr>
                <w:ilvl w:val="0"/>
                <w:numId w:val="27"/>
              </w:numPr>
              <w:spacing w:after="0" w:line="240" w:lineRule="auto"/>
              <w:ind w:left="435"/>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Comprehensive Lesson Plan</w:t>
            </w:r>
          </w:p>
          <w:p w14:paraId="0F13CF98" w14:textId="0FA574C6" w:rsidR="008E35FE" w:rsidRPr="00D75928" w:rsidRDefault="00D75928" w:rsidP="00D75928">
            <w:pPr>
              <w:pStyle w:val="ListParagraph"/>
              <w:numPr>
                <w:ilvl w:val="0"/>
                <w:numId w:val="27"/>
              </w:numPr>
              <w:spacing w:after="0" w:line="240" w:lineRule="auto"/>
              <w:ind w:left="435"/>
              <w:mirrorIndents/>
              <w:rPr>
                <w:rFonts w:ascii="Times New Roman" w:eastAsia="Times New Roman" w:hAnsi="Times New Roman" w:cs="Times New Roman"/>
                <w:sz w:val="24"/>
                <w:szCs w:val="24"/>
              </w:rPr>
            </w:pPr>
            <w:r w:rsidRPr="00D75928">
              <w:rPr>
                <w:rFonts w:ascii="Times New Roman" w:eastAsia="Times New Roman" w:hAnsi="Times New Roman" w:cs="Times New Roman"/>
                <w:sz w:val="24"/>
                <w:szCs w:val="24"/>
              </w:rPr>
              <w:t>Course Reflection</w:t>
            </w:r>
          </w:p>
        </w:tc>
      </w:tr>
    </w:tbl>
    <w:p w14:paraId="1819A38E" w14:textId="56C04D40" w:rsidR="00926D9D" w:rsidRPr="00372433" w:rsidRDefault="00926D9D" w:rsidP="00142EB7">
      <w:pPr>
        <w:pStyle w:val="ListParagraph"/>
        <w:spacing w:after="0" w:line="240" w:lineRule="auto"/>
        <w:ind w:left="0"/>
        <w:mirrorIndents/>
        <w:rPr>
          <w:rFonts w:ascii="Georgia" w:eastAsia="Times New Roman" w:hAnsi="Georgia" w:cs="Times New Roman"/>
        </w:rPr>
      </w:pPr>
      <w:r>
        <w:rPr>
          <w:rFonts w:ascii="Georgia" w:eastAsia="Times New Roman" w:hAnsi="Georgia" w:cs="Times New Roman"/>
        </w:rPr>
        <w:t>A</w:t>
      </w:r>
      <w:r w:rsidRPr="00C815C9">
        <w:rPr>
          <w:rFonts w:ascii="Georgia" w:eastAsia="Times New Roman" w:hAnsi="Georgia" w:cs="Times New Roman"/>
        </w:rPr>
        <w:t>ll assignments and exams are due at 11:59 pm Sun</w:t>
      </w:r>
      <w:r w:rsidR="003C59DF">
        <w:rPr>
          <w:rFonts w:ascii="Georgia" w:eastAsia="Times New Roman" w:hAnsi="Georgia" w:cs="Times New Roman"/>
        </w:rPr>
        <w:t xml:space="preserve">day night on the week indicated, </w:t>
      </w:r>
      <w:r w:rsidR="00CC21A6">
        <w:rPr>
          <w:rFonts w:ascii="Georgia" w:eastAsia="Times New Roman" w:hAnsi="Georgia" w:cs="Times New Roman"/>
        </w:rPr>
        <w:t>excluding</w:t>
      </w:r>
      <w:r w:rsidR="003C59DF">
        <w:rPr>
          <w:rFonts w:ascii="Georgia" w:eastAsia="Times New Roman" w:hAnsi="Georgia" w:cs="Times New Roman"/>
        </w:rPr>
        <w:t xml:space="preserve"> </w:t>
      </w:r>
      <w:r w:rsidR="00CC21A6">
        <w:rPr>
          <w:rFonts w:ascii="Georgia" w:eastAsia="Times New Roman" w:hAnsi="Georgia" w:cs="Times New Roman"/>
        </w:rPr>
        <w:t xml:space="preserve">the final </w:t>
      </w:r>
      <w:r w:rsidR="003C59DF">
        <w:rPr>
          <w:rFonts w:ascii="Georgia" w:eastAsia="Times New Roman" w:hAnsi="Georgia" w:cs="Times New Roman"/>
        </w:rPr>
        <w:t>week</w:t>
      </w:r>
      <w:r w:rsidR="00CC21A6">
        <w:rPr>
          <w:rFonts w:ascii="Georgia" w:eastAsia="Times New Roman" w:hAnsi="Georgia" w:cs="Times New Roman"/>
        </w:rPr>
        <w:t xml:space="preserve"> of the course</w:t>
      </w:r>
      <w:r w:rsidR="003C59DF">
        <w:rPr>
          <w:rFonts w:ascii="Georgia" w:eastAsia="Times New Roman" w:hAnsi="Georgia" w:cs="Times New Roman"/>
        </w:rPr>
        <w:t>.</w:t>
      </w:r>
    </w:p>
    <w:p w14:paraId="23B458F4" w14:textId="58C54375" w:rsidR="00720F52" w:rsidRPr="00211737" w:rsidRDefault="00720F52" w:rsidP="00142EB7">
      <w:pPr>
        <w:spacing w:after="0" w:line="240" w:lineRule="auto"/>
        <w:contextualSpacing/>
        <w:mirrorIndents/>
        <w:rPr>
          <w:rFonts w:ascii="Georgia" w:hAnsi="Georgia" w:cs="Times New Roman"/>
        </w:rPr>
      </w:pPr>
    </w:p>
    <w:p w14:paraId="4D696FB7" w14:textId="77777777" w:rsidR="00720F52" w:rsidRPr="00926D9D" w:rsidRDefault="00720F52" w:rsidP="00142EB7">
      <w:pPr>
        <w:pStyle w:val="Heading3"/>
        <w:spacing w:before="0" w:line="240" w:lineRule="auto"/>
        <w:contextualSpacing/>
        <w:mirrorIndents/>
        <w:rPr>
          <w:rFonts w:ascii="Georgia" w:hAnsi="Georgia"/>
          <w:b/>
          <w:sz w:val="22"/>
          <w:szCs w:val="22"/>
        </w:rPr>
      </w:pPr>
      <w:r w:rsidRPr="00926D9D">
        <w:rPr>
          <w:rFonts w:ascii="Georgia" w:hAnsi="Georgia"/>
          <w:b/>
          <w:sz w:val="22"/>
          <w:szCs w:val="22"/>
        </w:rPr>
        <w:lastRenderedPageBreak/>
        <w:t>Department Chair Information</w:t>
      </w:r>
    </w:p>
    <w:p w14:paraId="60EF8C0E" w14:textId="77777777" w:rsidR="00720F52" w:rsidRPr="00211737" w:rsidRDefault="00720F52" w:rsidP="00142EB7">
      <w:pPr>
        <w:spacing w:after="0" w:line="240" w:lineRule="auto"/>
        <w:contextualSpacing/>
        <w:mirrorIndents/>
        <w:rPr>
          <w:rFonts w:ascii="Georgia" w:hAnsi="Georgia" w:cs="Times New Roman"/>
        </w:rPr>
      </w:pPr>
      <w:r w:rsidRPr="00211737">
        <w:rPr>
          <w:rFonts w:ascii="Georgia" w:hAnsi="Georgia" w:cs="Times New Roman"/>
        </w:rPr>
        <w:t>If there are questions or concerns that you have about this course that you and I are not able to resolve, please feel free to contact the Chair of the department to discuss the matter.</w:t>
      </w:r>
    </w:p>
    <w:p w14:paraId="60DCE75A" w14:textId="77777777" w:rsidR="00720F52" w:rsidRPr="00211737" w:rsidRDefault="00720F52" w:rsidP="00142EB7">
      <w:pPr>
        <w:spacing w:after="0" w:line="240" w:lineRule="auto"/>
        <w:contextualSpacing/>
        <w:mirrorIndents/>
        <w:rPr>
          <w:rFonts w:ascii="Georgia" w:hAnsi="Georgia" w:cs="Times New Roman"/>
        </w:rPr>
      </w:pPr>
    </w:p>
    <w:p w14:paraId="15A4419D" w14:textId="77777777" w:rsidR="00720F52" w:rsidRPr="00211737" w:rsidRDefault="00720F52" w:rsidP="00142EB7">
      <w:pPr>
        <w:spacing w:after="0" w:line="240" w:lineRule="auto"/>
        <w:contextualSpacing/>
        <w:mirrorIndents/>
        <w:rPr>
          <w:rFonts w:ascii="Georgia" w:hAnsi="Georgia" w:cs="Times New Roman"/>
        </w:rPr>
      </w:pPr>
      <w:r w:rsidRPr="00211737">
        <w:rPr>
          <w:rFonts w:ascii="Georgia" w:hAnsi="Georgia" w:cs="Times New Roman"/>
        </w:rPr>
        <w:t>Dr. Kevin J. Ayotte</w:t>
      </w:r>
    </w:p>
    <w:p w14:paraId="5975D650" w14:textId="77777777" w:rsidR="00720F52" w:rsidRPr="00211737" w:rsidRDefault="00720F52" w:rsidP="00142EB7">
      <w:pPr>
        <w:spacing w:after="0" w:line="240" w:lineRule="auto"/>
        <w:contextualSpacing/>
        <w:mirrorIndents/>
        <w:rPr>
          <w:rFonts w:ascii="Georgia" w:hAnsi="Georgia" w:cs="Times New Roman"/>
        </w:rPr>
      </w:pPr>
      <w:r w:rsidRPr="00211737">
        <w:rPr>
          <w:rFonts w:ascii="Georgia" w:hAnsi="Georgia" w:cs="Times New Roman"/>
        </w:rPr>
        <w:t>Department of Communication</w:t>
      </w:r>
    </w:p>
    <w:p w14:paraId="18AB9055" w14:textId="77777777" w:rsidR="00720F52" w:rsidRPr="00211737" w:rsidRDefault="00000000" w:rsidP="00142EB7">
      <w:pPr>
        <w:spacing w:after="0" w:line="240" w:lineRule="auto"/>
        <w:contextualSpacing/>
        <w:mirrorIndents/>
        <w:rPr>
          <w:rFonts w:ascii="Georgia" w:hAnsi="Georgia" w:cs="Times New Roman"/>
        </w:rPr>
      </w:pPr>
      <w:hyperlink r:id="rId12" w:history="1">
        <w:r w:rsidR="00720F52" w:rsidRPr="00211737">
          <w:rPr>
            <w:rStyle w:val="Hyperlink"/>
            <w:rFonts w:ascii="Georgia" w:hAnsi="Georgia" w:cs="Times New Roman"/>
          </w:rPr>
          <w:t>kjayotte@csufresno.edu</w:t>
        </w:r>
      </w:hyperlink>
    </w:p>
    <w:p w14:paraId="08CCDB7B" w14:textId="5B8EB285" w:rsidR="00720F52" w:rsidRDefault="00720F52" w:rsidP="00DD2592">
      <w:pPr>
        <w:spacing w:after="0" w:line="240" w:lineRule="auto"/>
        <w:contextualSpacing/>
        <w:mirrorIndents/>
        <w:rPr>
          <w:rFonts w:ascii="Georgia" w:hAnsi="Georgia" w:cs="Times New Roman"/>
        </w:rPr>
      </w:pPr>
      <w:r w:rsidRPr="00211737">
        <w:rPr>
          <w:rFonts w:ascii="Georgia" w:hAnsi="Georgia" w:cs="Times New Roman"/>
        </w:rPr>
        <w:t>559.278.2826</w:t>
      </w:r>
      <w:r w:rsidR="00A203D6">
        <w:rPr>
          <w:rFonts w:ascii="Georgia" w:hAnsi="Georgia" w:cs="Times New Roman"/>
        </w:rPr>
        <w:br/>
      </w:r>
    </w:p>
    <w:p w14:paraId="58CA4A6F" w14:textId="24121894" w:rsidR="00A203D6" w:rsidRDefault="00A203D6">
      <w:pPr>
        <w:pStyle w:val="Heading3"/>
        <w:spacing w:line="240" w:lineRule="auto"/>
        <w:contextualSpacing/>
        <w:mirrorIndents/>
        <w:rPr>
          <w:rFonts w:ascii="Georgia" w:hAnsi="Georgia"/>
          <w:b/>
          <w:sz w:val="22"/>
          <w:szCs w:val="22"/>
        </w:rPr>
      </w:pPr>
      <w:r w:rsidRPr="00A203D6">
        <w:rPr>
          <w:rFonts w:ascii="Georgia" w:hAnsi="Georgia"/>
          <w:b/>
          <w:sz w:val="22"/>
          <w:szCs w:val="22"/>
        </w:rPr>
        <w:t>Diversity, Equity, and Inclusion (DEI</w:t>
      </w:r>
      <w:r>
        <w:rPr>
          <w:rFonts w:ascii="Georgia" w:hAnsi="Georgia"/>
          <w:b/>
          <w:sz w:val="22"/>
          <w:szCs w:val="22"/>
        </w:rPr>
        <w:t>) Statement</w:t>
      </w:r>
    </w:p>
    <w:p w14:paraId="76C9F773" w14:textId="3983A8E0" w:rsidR="00A203D6" w:rsidRDefault="00A203D6" w:rsidP="00DD2592">
      <w:pPr>
        <w:spacing w:after="0" w:line="240" w:lineRule="auto"/>
        <w:rPr>
          <w:rFonts w:ascii="Georgia" w:hAnsi="Georgia"/>
        </w:rPr>
      </w:pPr>
      <w:r w:rsidRPr="00DD2592">
        <w:rPr>
          <w:rFonts w:ascii="Georgia" w:hAnsi="Georgia"/>
        </w:rPr>
        <w:t>Sometimes it feels like understanding diversity, equity, and inclusion (DEI) is complicated. There are lots of similarities, overlap, and of course differences and nuances within those differences. Then, there is the ever-changing terminology. Consequently, it can be easier to avoid the subject of DEI unless absolutely necessary.</w:t>
      </w:r>
    </w:p>
    <w:p w14:paraId="0AF26522" w14:textId="77777777" w:rsidR="00BE4066" w:rsidRPr="00DD2592" w:rsidRDefault="00BE4066" w:rsidP="00DD2592">
      <w:pPr>
        <w:spacing w:after="0" w:line="240" w:lineRule="auto"/>
        <w:rPr>
          <w:rFonts w:ascii="Georgia" w:hAnsi="Georgia"/>
        </w:rPr>
      </w:pPr>
    </w:p>
    <w:p w14:paraId="3D26F0C3" w14:textId="77777777" w:rsidR="00A203D6" w:rsidRPr="00DD2592" w:rsidRDefault="00A203D6" w:rsidP="00DD2592">
      <w:pPr>
        <w:spacing w:after="0" w:line="240" w:lineRule="auto"/>
        <w:rPr>
          <w:rFonts w:ascii="Georgia" w:hAnsi="Georgia"/>
        </w:rPr>
      </w:pPr>
      <w:r w:rsidRPr="00DD2592">
        <w:rPr>
          <w:rFonts w:ascii="Georgia" w:hAnsi="Georgia"/>
        </w:rPr>
        <w:t>However, for many of us that “absolutely necessary” point is here. At the very least, a rudimentary understanding of DEI is needed. The need to understand DEI beyond my own personal interest has become a necessity in my field. Since higher education is a field where differences are expected and typically embraced, I decided to learn more about DEI. I began by exploring the definitions of diversity, equity, and inclusion in relation to higher education professionals and employers. The definitions listed below can be credited to UC Berkeley Center for Equity, Inclusion, and Diversity and the University of Houston’s Center for Diversity and Inclusion.</w:t>
      </w:r>
    </w:p>
    <w:p w14:paraId="19EF3798" w14:textId="77777777" w:rsidR="00A203D6" w:rsidRPr="00DD2592" w:rsidRDefault="00A203D6" w:rsidP="00DD2592">
      <w:pPr>
        <w:spacing w:after="0" w:line="240" w:lineRule="auto"/>
        <w:rPr>
          <w:rFonts w:ascii="Georgia" w:hAnsi="Georgia"/>
        </w:rPr>
      </w:pPr>
      <w:r w:rsidRPr="00DD2592">
        <w:rPr>
          <w:rFonts w:ascii="Georgia" w:hAnsi="Georgia"/>
        </w:rPr>
        <w:t xml:space="preserve"> </w:t>
      </w:r>
    </w:p>
    <w:p w14:paraId="09347207" w14:textId="7A93DA9C" w:rsidR="00A203D6" w:rsidRPr="00DD2592" w:rsidRDefault="00BE4066" w:rsidP="00DD2592">
      <w:pPr>
        <w:spacing w:after="0" w:line="240" w:lineRule="auto"/>
        <w:rPr>
          <w:rFonts w:ascii="Georgia" w:hAnsi="Georgia"/>
          <w:b/>
        </w:rPr>
      </w:pPr>
      <w:r w:rsidRPr="00DD2592">
        <w:rPr>
          <w:rFonts w:ascii="Georgia" w:hAnsi="Georgia"/>
          <w:b/>
        </w:rPr>
        <w:t>Diversity</w:t>
      </w:r>
      <w:r w:rsidR="00A203D6" w:rsidRPr="00DD2592">
        <w:rPr>
          <w:rFonts w:ascii="Georgia" w:hAnsi="Georgia"/>
          <w:b/>
        </w:rPr>
        <w:t xml:space="preserve"> </w:t>
      </w:r>
    </w:p>
    <w:p w14:paraId="3C0725AC" w14:textId="77777777" w:rsidR="00A203D6" w:rsidRPr="00DD2592" w:rsidRDefault="00A203D6" w:rsidP="00DD2592">
      <w:pPr>
        <w:spacing w:after="0" w:line="240" w:lineRule="auto"/>
        <w:rPr>
          <w:rFonts w:ascii="Georgia" w:hAnsi="Georgia"/>
        </w:rPr>
      </w:pPr>
      <w:r w:rsidRPr="00DD2592">
        <w:rPr>
          <w:rFonts w:ascii="Georgia" w:hAnsi="Georgia"/>
        </w:rPr>
        <w:t>Includes but is not limited to race, color, ethnicity, nationality, religion, socioeconomic status, veteran status, education, marital status, language, age, gender, gender expression, gender identity, sexual orientation, mental or physical ability, genetic information, and learning styles.</w:t>
      </w:r>
    </w:p>
    <w:p w14:paraId="793D1AFC" w14:textId="77777777" w:rsidR="00A203D6" w:rsidRPr="00DD2592" w:rsidRDefault="00A203D6" w:rsidP="00DD2592">
      <w:pPr>
        <w:spacing w:after="0" w:line="240" w:lineRule="auto"/>
        <w:rPr>
          <w:rFonts w:ascii="Georgia" w:hAnsi="Georgia"/>
        </w:rPr>
      </w:pPr>
    </w:p>
    <w:p w14:paraId="38413E24" w14:textId="36B880CB" w:rsidR="00A203D6" w:rsidRDefault="00A203D6" w:rsidP="00DD2592">
      <w:pPr>
        <w:spacing w:after="0" w:line="240" w:lineRule="auto"/>
        <w:rPr>
          <w:rFonts w:ascii="Georgia" w:hAnsi="Georgia"/>
        </w:rPr>
      </w:pPr>
      <w:r w:rsidRPr="00DD2592">
        <w:rPr>
          <w:rFonts w:ascii="Georgia" w:hAnsi="Georgia"/>
        </w:rPr>
        <w:t>When thinking about diversity it is important to remember the terminology has broadened. Ten years ago</w:t>
      </w:r>
      <w:r w:rsidRPr="00A203D6">
        <w:rPr>
          <w:rFonts w:ascii="Georgia" w:hAnsi="Georgia"/>
        </w:rPr>
        <w:t>, diversity</w:t>
      </w:r>
      <w:r w:rsidRPr="00DD2592">
        <w:rPr>
          <w:rFonts w:ascii="Georgia" w:hAnsi="Georgia"/>
        </w:rPr>
        <w:t xml:space="preserve"> was equated to racial and ethnic minorities. Years ago, I was required to serve on search committees to represent “diverse stakeholders” because I’m African American. This provided a narrow perspective that didn’t truly embrace my identity or the varied identities of the applicants. Other factors in one’s identity were not considered. Now, factors such as socioeconomic status or gender identity may be considered when referring to diverse populations. With this broadened definition, inclusivity of someone’s varied identities are considered.</w:t>
      </w:r>
    </w:p>
    <w:p w14:paraId="5F31BACB" w14:textId="77777777" w:rsidR="00A203D6" w:rsidRPr="00DD2592" w:rsidRDefault="00A203D6" w:rsidP="00DD2592">
      <w:pPr>
        <w:spacing w:after="0" w:line="240" w:lineRule="auto"/>
        <w:rPr>
          <w:rFonts w:ascii="Georgia" w:hAnsi="Georgia"/>
        </w:rPr>
      </w:pPr>
    </w:p>
    <w:p w14:paraId="39F9CA03" w14:textId="27B5E083" w:rsidR="00A203D6" w:rsidRPr="00DD2592" w:rsidRDefault="00BE4066" w:rsidP="00DD2592">
      <w:pPr>
        <w:spacing w:after="0" w:line="240" w:lineRule="auto"/>
        <w:rPr>
          <w:rFonts w:ascii="Georgia" w:hAnsi="Georgia"/>
          <w:b/>
        </w:rPr>
      </w:pPr>
      <w:r w:rsidRPr="00DD2592">
        <w:rPr>
          <w:rFonts w:ascii="Georgia" w:hAnsi="Georgia"/>
          <w:b/>
        </w:rPr>
        <w:t>Equity</w:t>
      </w:r>
    </w:p>
    <w:p w14:paraId="3EC7B440" w14:textId="11D7EFCA" w:rsidR="00A203D6" w:rsidRDefault="00A203D6" w:rsidP="00DD2592">
      <w:pPr>
        <w:spacing w:after="0" w:line="240" w:lineRule="auto"/>
        <w:rPr>
          <w:rFonts w:ascii="Georgia" w:hAnsi="Georgia"/>
        </w:rPr>
      </w:pPr>
      <w:r w:rsidRPr="00DD2592">
        <w:rPr>
          <w:rFonts w:ascii="Georgia" w:hAnsi="Georgia"/>
        </w:rPr>
        <w:t>The guarantee of fair treatment, access, opportunity, and advancement for all while striving to identify and eliminate barriers that have prevented the full participation of some groups. The principle of equity acknowledges that there are historically under-served and under-represented populations and that fairness regarding these unbalanced conditions is needed to assist equality in the provision of effective opportunities to all groups.</w:t>
      </w:r>
    </w:p>
    <w:p w14:paraId="2416DD65" w14:textId="77777777" w:rsidR="00A203D6" w:rsidRPr="00DD2592" w:rsidRDefault="00A203D6" w:rsidP="00DD2592">
      <w:pPr>
        <w:spacing w:after="0" w:line="240" w:lineRule="auto"/>
        <w:rPr>
          <w:rFonts w:ascii="Georgia" w:hAnsi="Georgia"/>
        </w:rPr>
      </w:pPr>
    </w:p>
    <w:p w14:paraId="0E5AC8F4" w14:textId="1C382A55" w:rsidR="00A203D6" w:rsidRDefault="00A203D6" w:rsidP="00DD2592">
      <w:pPr>
        <w:spacing w:after="0" w:line="240" w:lineRule="auto"/>
        <w:rPr>
          <w:rFonts w:ascii="Georgia" w:hAnsi="Georgia"/>
        </w:rPr>
      </w:pPr>
      <w:r w:rsidRPr="00DD2592">
        <w:rPr>
          <w:rFonts w:ascii="Georgia" w:hAnsi="Georgia"/>
        </w:rPr>
        <w:t xml:space="preserve">One example I like to use when explaining equity is The Equal Pay for Women campaign which is based in part on equity, as women have historically been underpaid and underrepresented in executive roles. Many employers are beginning reevaluating their compensation packages to increase the likelihood of comparable benefits and incentives for men and women. For example, Apple evaluates salaries, bonuses, and stock grants to mitigate financial disparities between men and women in their company. These efforts landed them on Glassdoor’s 2018 list, “16 Companies Committed to Equal Pay &amp; Hiring Now.” </w:t>
      </w:r>
    </w:p>
    <w:p w14:paraId="31BCD306" w14:textId="77777777" w:rsidR="00A203D6" w:rsidRPr="00DD2592" w:rsidRDefault="00A203D6" w:rsidP="00DD2592">
      <w:pPr>
        <w:spacing w:after="0" w:line="240" w:lineRule="auto"/>
        <w:rPr>
          <w:rFonts w:ascii="Georgia" w:hAnsi="Georgia"/>
        </w:rPr>
      </w:pPr>
    </w:p>
    <w:p w14:paraId="4BDBF9FA" w14:textId="34A1E006" w:rsidR="00A203D6" w:rsidRPr="00DD2592" w:rsidRDefault="00BE4066" w:rsidP="00DD2592">
      <w:pPr>
        <w:spacing w:after="0" w:line="240" w:lineRule="auto"/>
        <w:rPr>
          <w:rFonts w:ascii="Georgia" w:hAnsi="Georgia"/>
          <w:b/>
        </w:rPr>
      </w:pPr>
      <w:r w:rsidRPr="00DD2592">
        <w:rPr>
          <w:rFonts w:ascii="Georgia" w:hAnsi="Georgia"/>
          <w:b/>
        </w:rPr>
        <w:t>Inclusion</w:t>
      </w:r>
    </w:p>
    <w:p w14:paraId="5111D4A5" w14:textId="77777777" w:rsidR="00A203D6" w:rsidRPr="00DD2592" w:rsidRDefault="00A203D6" w:rsidP="00DD2592">
      <w:pPr>
        <w:spacing w:after="0" w:line="240" w:lineRule="auto"/>
        <w:rPr>
          <w:rFonts w:ascii="Georgia" w:hAnsi="Georgia"/>
        </w:rPr>
      </w:pPr>
      <w:r w:rsidRPr="00DD2592">
        <w:rPr>
          <w:rFonts w:ascii="Georgia" w:hAnsi="Georgia"/>
        </w:rPr>
        <w:t>Authentically bringing traditionally excluded individuals and/or groups into processes, activities, and decision/policy making in a way that shares power and ensures equal access to opportunities and resources.</w:t>
      </w:r>
    </w:p>
    <w:p w14:paraId="34179C34" w14:textId="52636033" w:rsidR="00A203D6" w:rsidRDefault="00A203D6" w:rsidP="00DD2592">
      <w:pPr>
        <w:spacing w:after="0" w:line="240" w:lineRule="auto"/>
        <w:rPr>
          <w:rFonts w:ascii="Georgia" w:hAnsi="Georgia"/>
        </w:rPr>
      </w:pPr>
      <w:r w:rsidRPr="00DD2592">
        <w:rPr>
          <w:rFonts w:ascii="Georgia" w:hAnsi="Georgia"/>
        </w:rPr>
        <w:t xml:space="preserve">Diversity advocate Verna Myers coined the phrase “Diversity is being invited to the party. Inclusion is being asked to dance.” As an example of inclusion, consider the student encouraged to attend a career fair, only to </w:t>
      </w:r>
      <w:r w:rsidR="00BE4066">
        <w:rPr>
          <w:rFonts w:ascii="Georgia" w:hAnsi="Georgia"/>
        </w:rPr>
        <w:lastRenderedPageBreak/>
        <w:t>arrive and learn that she cann</w:t>
      </w:r>
      <w:r w:rsidRPr="00DD2592">
        <w:rPr>
          <w:rFonts w:ascii="Georgia" w:hAnsi="Georgia"/>
        </w:rPr>
        <w:t>ot meet with certain recruiters because the facility is not fully wheelchair accessible.</w:t>
      </w:r>
    </w:p>
    <w:p w14:paraId="6D64643D" w14:textId="77777777" w:rsidR="00BE4066" w:rsidRPr="00DD2592" w:rsidRDefault="00BE4066" w:rsidP="00DD2592">
      <w:pPr>
        <w:spacing w:after="0" w:line="240" w:lineRule="auto"/>
        <w:rPr>
          <w:rFonts w:ascii="Georgia" w:hAnsi="Georgia"/>
        </w:rPr>
      </w:pPr>
    </w:p>
    <w:p w14:paraId="60A5FD1A" w14:textId="07AE3E00" w:rsidR="00A203D6" w:rsidRDefault="00A203D6" w:rsidP="00DD2592">
      <w:pPr>
        <w:spacing w:after="0" w:line="240" w:lineRule="auto"/>
        <w:rPr>
          <w:rFonts w:ascii="Georgia" w:hAnsi="Georgia"/>
        </w:rPr>
      </w:pPr>
      <w:r w:rsidRPr="00DD2592">
        <w:rPr>
          <w:rFonts w:ascii="Georgia" w:hAnsi="Georgia"/>
        </w:rPr>
        <w:t>These definitions are by no means exhaustive. Rather, they are meant to provide a foundational knowledge in the areas of diversity, equity, and inclusion. It is also easier to embrace something when you understand it.</w:t>
      </w:r>
    </w:p>
    <w:p w14:paraId="428D39ED" w14:textId="3EF40E37" w:rsidR="00822660" w:rsidRDefault="00822660" w:rsidP="00DD2592">
      <w:pPr>
        <w:spacing w:after="0" w:line="240" w:lineRule="auto"/>
        <w:rPr>
          <w:rFonts w:ascii="Georgia" w:hAnsi="Georgia"/>
        </w:rPr>
      </w:pPr>
    </w:p>
    <w:p w14:paraId="44F51CCF" w14:textId="26D5B996" w:rsidR="00822660" w:rsidRPr="00926D9D" w:rsidRDefault="00822660" w:rsidP="00822660">
      <w:pPr>
        <w:pStyle w:val="Heading3"/>
        <w:spacing w:before="0" w:line="240" w:lineRule="auto"/>
        <w:contextualSpacing/>
        <w:mirrorIndents/>
        <w:rPr>
          <w:rFonts w:ascii="Georgia" w:hAnsi="Georgia"/>
          <w:b/>
          <w:sz w:val="22"/>
          <w:szCs w:val="22"/>
        </w:rPr>
      </w:pPr>
      <w:r>
        <w:rPr>
          <w:rFonts w:ascii="Georgia" w:hAnsi="Georgia"/>
          <w:b/>
          <w:sz w:val="22"/>
          <w:szCs w:val="22"/>
        </w:rPr>
        <w:t>Accessibility</w:t>
      </w:r>
    </w:p>
    <w:p w14:paraId="302830E7" w14:textId="6F3BD647" w:rsidR="00822660" w:rsidRDefault="00822660" w:rsidP="00DD2592">
      <w:pPr>
        <w:spacing w:after="0" w:line="240" w:lineRule="auto"/>
        <w:contextualSpacing/>
        <w:mirrorIndents/>
        <w:rPr>
          <w:rFonts w:ascii="Georgia" w:hAnsi="Georgia" w:cs="Times New Roman"/>
        </w:rPr>
      </w:pPr>
      <w:r w:rsidRPr="00822660">
        <w:rPr>
          <w:rFonts w:ascii="Georgia" w:hAnsi="Georgia" w:cs="Times New Roman"/>
        </w:rPr>
        <w:t>As your instructor, it is my goal that this class be an inclusive and welcoming experience for all students, including those with disabilities that may impact learning in this class. If anyone believes the design of this course poses barriers to effectively participating and/or demonstrating learning in th</w:t>
      </w:r>
      <w:r>
        <w:rPr>
          <w:rFonts w:ascii="Georgia" w:hAnsi="Georgia" w:cs="Times New Roman"/>
        </w:rPr>
        <w:t>is course, please meet with me—</w:t>
      </w:r>
      <w:r w:rsidRPr="00822660">
        <w:rPr>
          <w:rFonts w:ascii="Georgia" w:hAnsi="Georgia" w:cs="Times New Roman"/>
        </w:rPr>
        <w:t>with or without a Services for Students with Disabilities (SSD) accommodation letter</w:t>
      </w:r>
      <w:r>
        <w:rPr>
          <w:rFonts w:ascii="Georgia" w:hAnsi="Georgia" w:cs="Times New Roman"/>
        </w:rPr>
        <w:t>—</w:t>
      </w:r>
      <w:r w:rsidRPr="00822660">
        <w:rPr>
          <w:rFonts w:ascii="Georgia" w:hAnsi="Georgia" w:cs="Times New Roman"/>
        </w:rPr>
        <w:t>to discuss rea</w:t>
      </w:r>
      <w:r>
        <w:rPr>
          <w:rFonts w:ascii="Georgia" w:hAnsi="Georgia" w:cs="Times New Roman"/>
        </w:rPr>
        <w:t>sonable options or adjustments.</w:t>
      </w:r>
    </w:p>
    <w:p w14:paraId="51C7F261" w14:textId="77777777" w:rsidR="00822660" w:rsidRDefault="00822660" w:rsidP="00DD2592">
      <w:pPr>
        <w:spacing w:after="0" w:line="240" w:lineRule="auto"/>
        <w:contextualSpacing/>
        <w:mirrorIndents/>
        <w:rPr>
          <w:rFonts w:ascii="Georgia" w:hAnsi="Georgia" w:cs="Times New Roman"/>
        </w:rPr>
      </w:pPr>
    </w:p>
    <w:p w14:paraId="33D23B02" w14:textId="7FC95C43" w:rsidR="00822660" w:rsidRPr="00DD2592" w:rsidRDefault="00822660" w:rsidP="00DD2592">
      <w:pPr>
        <w:spacing w:after="0" w:line="240" w:lineRule="auto"/>
        <w:contextualSpacing/>
        <w:mirrorIndents/>
        <w:rPr>
          <w:rFonts w:ascii="Georgia" w:hAnsi="Georgia" w:cs="Times New Roman"/>
        </w:rPr>
      </w:pPr>
      <w:r w:rsidRPr="00822660">
        <w:rPr>
          <w:rFonts w:ascii="Georgia" w:hAnsi="Georgia" w:cs="Times New Roman"/>
        </w:rPr>
        <w:t>During our discussion, I may suggest the possibility/necessity of your contacting SSD</w:t>
      </w:r>
      <w:r>
        <w:rPr>
          <w:rFonts w:ascii="Georgia" w:hAnsi="Georgia" w:cs="Times New Roman"/>
        </w:rPr>
        <w:t xml:space="preserve"> (contact information is below)</w:t>
      </w:r>
      <w:r w:rsidRPr="00822660">
        <w:rPr>
          <w:rFonts w:ascii="Georgia" w:hAnsi="Georgia" w:cs="Times New Roman"/>
        </w:rPr>
        <w:t xml:space="preserve"> for reasonable accommodations for learning and evaluation. This includes receiving help with Canvas. You are welcome to talk to me at any point in the semester about course design concerns, but it is always best if we can talk at least one week prior to the need for any modifications during a scheduled appointment.</w:t>
      </w:r>
    </w:p>
    <w:p w14:paraId="5BA6C315" w14:textId="77777777" w:rsidR="00214E3B" w:rsidRDefault="00214E3B" w:rsidP="00142EB7">
      <w:pPr>
        <w:pStyle w:val="Heading3"/>
        <w:spacing w:before="0" w:line="240" w:lineRule="auto"/>
        <w:contextualSpacing/>
        <w:mirrorIndents/>
        <w:rPr>
          <w:rFonts w:ascii="Georgia" w:hAnsi="Georgia"/>
          <w:sz w:val="22"/>
          <w:szCs w:val="22"/>
        </w:rPr>
      </w:pPr>
      <w:bookmarkStart w:id="0" w:name="h.thsm76d09jrz"/>
      <w:bookmarkEnd w:id="0"/>
    </w:p>
    <w:p w14:paraId="23117FBF" w14:textId="71A4EF97" w:rsidR="00720F52" w:rsidRPr="00926D9D" w:rsidRDefault="00720F52" w:rsidP="00142EB7">
      <w:pPr>
        <w:pStyle w:val="Heading3"/>
        <w:spacing w:before="0" w:line="240" w:lineRule="auto"/>
        <w:contextualSpacing/>
        <w:mirrorIndents/>
        <w:rPr>
          <w:rFonts w:ascii="Georgia" w:hAnsi="Georgia"/>
          <w:b/>
          <w:sz w:val="22"/>
          <w:szCs w:val="22"/>
        </w:rPr>
      </w:pPr>
      <w:r w:rsidRPr="00926D9D">
        <w:rPr>
          <w:rFonts w:ascii="Georgia" w:hAnsi="Georgia"/>
          <w:b/>
          <w:sz w:val="22"/>
          <w:szCs w:val="22"/>
        </w:rPr>
        <w:t xml:space="preserve">University </w:t>
      </w:r>
      <w:r w:rsidR="005319C4">
        <w:rPr>
          <w:rFonts w:ascii="Georgia" w:hAnsi="Georgia"/>
          <w:b/>
          <w:sz w:val="22"/>
          <w:szCs w:val="22"/>
        </w:rPr>
        <w:t>Policies and Other Information</w:t>
      </w:r>
    </w:p>
    <w:p w14:paraId="0028EE62" w14:textId="77777777" w:rsidR="00214E3B" w:rsidRPr="00214E3B" w:rsidRDefault="00214E3B" w:rsidP="00142EB7">
      <w:pPr>
        <w:spacing w:after="0" w:line="240" w:lineRule="auto"/>
        <w:contextualSpacing/>
        <w:mirrorIndents/>
      </w:pPr>
    </w:p>
    <w:p w14:paraId="715E7EC7" w14:textId="44D2421C" w:rsidR="00720F52" w:rsidRDefault="00720F52" w:rsidP="00142EB7">
      <w:pPr>
        <w:spacing w:after="0" w:line="240" w:lineRule="auto"/>
        <w:contextualSpacing/>
        <w:mirrorIndents/>
        <w:rPr>
          <w:rFonts w:ascii="Georgia" w:hAnsi="Georgia" w:cs="Times New Roman"/>
        </w:rPr>
      </w:pPr>
      <w:r w:rsidRPr="00211737">
        <w:rPr>
          <w:rFonts w:ascii="Georgia" w:hAnsi="Georgia" w:cs="Times New Roman"/>
          <w:b/>
        </w:rPr>
        <w:t xml:space="preserve">Intellectual Property: </w:t>
      </w:r>
      <w:r w:rsidRPr="00211737">
        <w:rPr>
          <w:rFonts w:ascii="Georgia" w:hAnsi="Georgia" w:cs="Times New Roman"/>
        </w:rPr>
        <w:t>As part of your participation in virtual/online instruction, please remember that the same student conduct rules that are used for in-person classroom instruction also apply for virtual/online classrooms.   Students are prohibited from any unauthorized recording, dissemination, or publication of any academic presentation, including any online classroom instruction, for any commercial purpose.  In addition, students may not record or use virtual/online instruction in any manner that would violate copyright law.  Students are to use all online/virtual instruction exclusively for the educational purpose of the online class in which the instruction is being provided.  Students may not re-record any online recordings or post any online recordings on any other format (</w:t>
      </w:r>
      <w:proofErr w:type="gramStart"/>
      <w:r w:rsidRPr="00211737">
        <w:rPr>
          <w:rFonts w:ascii="Georgia" w:hAnsi="Georgia" w:cs="Times New Roman"/>
        </w:rPr>
        <w:t>e.g. ,</w:t>
      </w:r>
      <w:proofErr w:type="gramEnd"/>
      <w:r w:rsidRPr="00211737">
        <w:rPr>
          <w:rFonts w:ascii="Georgia" w:hAnsi="Georgia" w:cs="Times New Roman"/>
        </w:rPr>
        <w:t xml:space="preserve"> electronic, video, social media, audio recording, web page, internet, hard paper copy, etc.) for any purpose without the explicit written permission of the faculty member providing the instruction.  Exceptions for disability-related accommodations will be addressed by Student Disability Services working in conjunction with the student and faculty member.</w:t>
      </w:r>
    </w:p>
    <w:p w14:paraId="513EF766" w14:textId="77A5EBFA" w:rsidR="00BE4066" w:rsidRDefault="00BE4066" w:rsidP="00142EB7">
      <w:pPr>
        <w:spacing w:after="0" w:line="240" w:lineRule="auto"/>
        <w:contextualSpacing/>
        <w:mirrorIndents/>
        <w:rPr>
          <w:rFonts w:ascii="Georgia" w:hAnsi="Georgia" w:cs="Times New Roman"/>
        </w:rPr>
      </w:pPr>
    </w:p>
    <w:p w14:paraId="335AD38D" w14:textId="39EE7CCA" w:rsidR="00BE4066" w:rsidRDefault="00BE4066" w:rsidP="00142EB7">
      <w:pPr>
        <w:spacing w:after="0" w:line="240" w:lineRule="auto"/>
        <w:contextualSpacing/>
        <w:mirrorIndents/>
        <w:rPr>
          <w:rFonts w:ascii="Georgia" w:hAnsi="Georgia" w:cs="Times New Roman"/>
        </w:rPr>
      </w:pPr>
      <w:r w:rsidRPr="00DD2592">
        <w:rPr>
          <w:rFonts w:ascii="Georgia" w:hAnsi="Georgia" w:cs="Times New Roman"/>
          <w:b/>
        </w:rPr>
        <w:t>Technology Services for Students</w:t>
      </w:r>
      <w:r w:rsidR="00E621B2" w:rsidRPr="00DD2592">
        <w:rPr>
          <w:rFonts w:ascii="Georgia" w:hAnsi="Georgia" w:cs="Times New Roman"/>
          <w:b/>
        </w:rPr>
        <w:t>:</w:t>
      </w:r>
      <w:r w:rsidR="00E621B2">
        <w:rPr>
          <w:rFonts w:ascii="Georgia" w:hAnsi="Georgia" w:cs="Times New Roman"/>
        </w:rPr>
        <w:t xml:space="preserve"> Though this is an asynchronous course, you still have access to University resources to assist you with technology. The following are some of the resources available to you:</w:t>
      </w:r>
    </w:p>
    <w:p w14:paraId="0D361DE3" w14:textId="58DD3D93" w:rsidR="00E621B2" w:rsidRDefault="00E621B2" w:rsidP="00DD2592">
      <w:pPr>
        <w:pStyle w:val="ListParagraph"/>
        <w:numPr>
          <w:ilvl w:val="0"/>
          <w:numId w:val="28"/>
        </w:numPr>
        <w:spacing w:after="0" w:line="240" w:lineRule="auto"/>
        <w:ind w:hanging="720"/>
        <w:mirrorIndents/>
        <w:rPr>
          <w:rFonts w:ascii="Georgia" w:hAnsi="Georgia" w:cs="Times New Roman"/>
        </w:rPr>
      </w:pPr>
      <w:r>
        <w:rPr>
          <w:rFonts w:ascii="Georgia" w:hAnsi="Georgia" w:cs="Times New Roman"/>
        </w:rPr>
        <w:t>University Help Desk: 559-278-5000 (Monday – Friday, 8:00 AM – 5:00 PM)</w:t>
      </w:r>
    </w:p>
    <w:p w14:paraId="3A901D0D" w14:textId="0075007D" w:rsidR="00E621B2" w:rsidRDefault="00E621B2" w:rsidP="00DD2592">
      <w:pPr>
        <w:pStyle w:val="ListParagraph"/>
        <w:numPr>
          <w:ilvl w:val="0"/>
          <w:numId w:val="28"/>
        </w:numPr>
        <w:spacing w:after="0" w:line="240" w:lineRule="auto"/>
        <w:ind w:hanging="720"/>
        <w:mirrorIndents/>
        <w:rPr>
          <w:rFonts w:ascii="Georgia" w:hAnsi="Georgia" w:cs="Times New Roman"/>
        </w:rPr>
      </w:pPr>
      <w:hyperlink r:id="rId13" w:history="1">
        <w:r w:rsidRPr="00E621B2">
          <w:rPr>
            <w:rStyle w:val="Hyperlink"/>
            <w:rFonts w:ascii="Georgia" w:hAnsi="Georgia" w:cs="Times New Roman"/>
          </w:rPr>
          <w:t>Submit a Ticket to the Help Desk Online</w:t>
        </w:r>
      </w:hyperlink>
    </w:p>
    <w:p w14:paraId="23A058EF" w14:textId="16CE4F39" w:rsidR="00E621B2" w:rsidRDefault="00E621B2" w:rsidP="00DD2592">
      <w:pPr>
        <w:pStyle w:val="ListParagraph"/>
        <w:numPr>
          <w:ilvl w:val="0"/>
          <w:numId w:val="28"/>
        </w:numPr>
        <w:spacing w:after="0" w:line="240" w:lineRule="auto"/>
        <w:ind w:hanging="720"/>
        <w:mirrorIndents/>
        <w:rPr>
          <w:rFonts w:ascii="Georgia" w:hAnsi="Georgia" w:cs="Times New Roman"/>
        </w:rPr>
      </w:pPr>
      <w:hyperlink r:id="rId14" w:history="1">
        <w:r w:rsidRPr="00E621B2">
          <w:rPr>
            <w:rStyle w:val="Hyperlink"/>
            <w:rFonts w:ascii="Georgia" w:hAnsi="Georgia" w:cs="Times New Roman"/>
          </w:rPr>
          <w:t>Student Self Help Database</w:t>
        </w:r>
      </w:hyperlink>
    </w:p>
    <w:p w14:paraId="228E6A22" w14:textId="084CA0BE" w:rsidR="00E621B2" w:rsidRDefault="00E621B2" w:rsidP="00DD2592">
      <w:pPr>
        <w:spacing w:after="0" w:line="240" w:lineRule="auto"/>
        <w:mirrorIndents/>
        <w:rPr>
          <w:rFonts w:ascii="Georgia" w:hAnsi="Georgia" w:cs="Times New Roman"/>
        </w:rPr>
      </w:pPr>
    </w:p>
    <w:p w14:paraId="7EBF4E12" w14:textId="5C58E625" w:rsidR="00E621B2" w:rsidRPr="00E621B2" w:rsidRDefault="00E621B2" w:rsidP="00DD2592">
      <w:pPr>
        <w:spacing w:after="0" w:line="240" w:lineRule="auto"/>
        <w:mirrorIndents/>
        <w:rPr>
          <w:rFonts w:ascii="Georgia" w:hAnsi="Georgia" w:cs="Times New Roman"/>
        </w:rPr>
      </w:pPr>
      <w:r>
        <w:rPr>
          <w:rFonts w:ascii="Georgia" w:hAnsi="Georgia" w:cs="Times New Roman"/>
        </w:rPr>
        <w:t>Some supported items include help with common PC and Mac issues, Canvas, Zoom, and a variety of commonly used applications and programs used within the University.</w:t>
      </w:r>
    </w:p>
    <w:p w14:paraId="51328191" w14:textId="77777777" w:rsidR="00720F52" w:rsidRPr="00211737" w:rsidRDefault="00720F52" w:rsidP="00142EB7">
      <w:pPr>
        <w:spacing w:after="0" w:line="240" w:lineRule="auto"/>
        <w:contextualSpacing/>
        <w:mirrorIndents/>
        <w:rPr>
          <w:rFonts w:ascii="Georgia" w:hAnsi="Georgia" w:cs="Times New Roman"/>
          <w:b/>
        </w:rPr>
      </w:pPr>
    </w:p>
    <w:p w14:paraId="19A17976" w14:textId="2D6A7D8B" w:rsidR="00720F52" w:rsidRDefault="00720F52" w:rsidP="00142EB7">
      <w:pPr>
        <w:spacing w:after="0" w:line="240" w:lineRule="auto"/>
        <w:contextualSpacing/>
        <w:mirrorIndents/>
        <w:rPr>
          <w:rFonts w:ascii="Georgia" w:hAnsi="Georgia" w:cs="Times New Roman"/>
        </w:rPr>
      </w:pPr>
      <w:r w:rsidRPr="00211737">
        <w:rPr>
          <w:rFonts w:ascii="Georgia" w:hAnsi="Georgia" w:cs="Times New Roman"/>
          <w:b/>
        </w:rPr>
        <w:t xml:space="preserve">Students with Disabilities:  </w:t>
      </w:r>
      <w:r w:rsidRPr="00211737">
        <w:rPr>
          <w:rFonts w:ascii="Georgia" w:hAnsi="Georgia" w:cs="Times New Roman"/>
        </w:rPr>
        <w:t>Upon identifying themselves to the instructor and the university, students with disabilities will receive reasonable accommodation for learning and evaluation. For more information, contact Services to Students with Disabilities in the Henry Madden Library, Room 1202 (278-2811).</w:t>
      </w:r>
    </w:p>
    <w:p w14:paraId="62BD58EA" w14:textId="77777777" w:rsidR="00720F52" w:rsidRPr="00211737" w:rsidRDefault="00720F52" w:rsidP="00142EB7">
      <w:pPr>
        <w:spacing w:after="0" w:line="240" w:lineRule="auto"/>
        <w:contextualSpacing/>
        <w:mirrorIndents/>
        <w:rPr>
          <w:rFonts w:ascii="Georgia" w:hAnsi="Georgia" w:cs="Times New Roman"/>
        </w:rPr>
      </w:pPr>
    </w:p>
    <w:p w14:paraId="1508F9ED" w14:textId="71635DD7" w:rsidR="00720F52" w:rsidRPr="00211737" w:rsidRDefault="00720F52" w:rsidP="00142EB7">
      <w:pPr>
        <w:spacing w:after="0" w:line="240" w:lineRule="auto"/>
        <w:contextualSpacing/>
        <w:mirrorIndents/>
        <w:rPr>
          <w:rFonts w:ascii="Georgia" w:hAnsi="Georgia" w:cs="Times New Roman"/>
        </w:rPr>
      </w:pPr>
      <w:r w:rsidRPr="00211737">
        <w:rPr>
          <w:rFonts w:ascii="Georgia" w:hAnsi="Georgia" w:cs="Times New Roman"/>
        </w:rPr>
        <w:t xml:space="preserve">The following University polices can be found </w:t>
      </w:r>
      <w:r w:rsidR="00BE4066">
        <w:rPr>
          <w:rFonts w:ascii="Georgia" w:hAnsi="Georgia" w:cs="Times New Roman"/>
        </w:rPr>
        <w:t>by clicking the links below</w:t>
      </w:r>
      <w:r w:rsidRPr="00211737">
        <w:rPr>
          <w:rFonts w:ascii="Georgia" w:hAnsi="Georgia" w:cs="Times New Roman"/>
        </w:rPr>
        <w:t>:</w:t>
      </w:r>
    </w:p>
    <w:p w14:paraId="1468C8AD" w14:textId="77777777" w:rsidR="00720F52" w:rsidRPr="00211737" w:rsidRDefault="00000000" w:rsidP="00142EB7">
      <w:pPr>
        <w:numPr>
          <w:ilvl w:val="0"/>
          <w:numId w:val="12"/>
        </w:numPr>
        <w:spacing w:after="0" w:line="240" w:lineRule="auto"/>
        <w:ind w:left="0" w:firstLine="0"/>
        <w:contextualSpacing/>
        <w:mirrorIndents/>
        <w:rPr>
          <w:rFonts w:ascii="Georgia" w:hAnsi="Georgia" w:cs="Times New Roman"/>
        </w:rPr>
      </w:pPr>
      <w:hyperlink r:id="rId15" w:history="1">
        <w:r w:rsidR="00720F52" w:rsidRPr="00211737">
          <w:rPr>
            <w:rStyle w:val="Hyperlink"/>
            <w:rFonts w:ascii="Georgia" w:hAnsi="Georgia" w:cs="Times New Roman"/>
          </w:rPr>
          <w:t>Adding and Dropping Classes</w:t>
        </w:r>
      </w:hyperlink>
    </w:p>
    <w:p w14:paraId="12E74494" w14:textId="77777777" w:rsidR="00720F52" w:rsidRPr="00211737" w:rsidRDefault="00000000" w:rsidP="00142EB7">
      <w:pPr>
        <w:numPr>
          <w:ilvl w:val="0"/>
          <w:numId w:val="12"/>
        </w:numPr>
        <w:spacing w:after="0" w:line="240" w:lineRule="auto"/>
        <w:ind w:left="0" w:firstLine="0"/>
        <w:contextualSpacing/>
        <w:mirrorIndents/>
        <w:rPr>
          <w:rFonts w:ascii="Georgia" w:hAnsi="Georgia" w:cs="Times New Roman"/>
        </w:rPr>
      </w:pPr>
      <w:hyperlink r:id="rId16" w:history="1">
        <w:r w:rsidR="00720F52" w:rsidRPr="00211737">
          <w:rPr>
            <w:rStyle w:val="Hyperlink"/>
            <w:rFonts w:ascii="Georgia" w:hAnsi="Georgia" w:cs="Times New Roman"/>
          </w:rPr>
          <w:t>Cheating and Plagiarism</w:t>
        </w:r>
      </w:hyperlink>
    </w:p>
    <w:p w14:paraId="4D3EB04A" w14:textId="77777777" w:rsidR="00720F52" w:rsidRPr="00211737" w:rsidRDefault="00000000" w:rsidP="00142EB7">
      <w:pPr>
        <w:numPr>
          <w:ilvl w:val="0"/>
          <w:numId w:val="12"/>
        </w:numPr>
        <w:spacing w:after="0" w:line="240" w:lineRule="auto"/>
        <w:ind w:left="0" w:firstLine="0"/>
        <w:contextualSpacing/>
        <w:mirrorIndents/>
        <w:rPr>
          <w:rFonts w:ascii="Georgia" w:hAnsi="Georgia" w:cs="Times New Roman"/>
        </w:rPr>
      </w:pPr>
      <w:hyperlink r:id="rId17" w:anchor="computerreq" w:history="1">
        <w:r w:rsidR="00720F52" w:rsidRPr="00211737">
          <w:rPr>
            <w:rStyle w:val="Hyperlink"/>
            <w:rFonts w:ascii="Georgia" w:hAnsi="Georgia" w:cs="Times New Roman"/>
          </w:rPr>
          <w:t>Computers</w:t>
        </w:r>
      </w:hyperlink>
    </w:p>
    <w:p w14:paraId="78FDEE81" w14:textId="77777777" w:rsidR="00720F52" w:rsidRPr="00211737" w:rsidRDefault="00000000" w:rsidP="00142EB7">
      <w:pPr>
        <w:numPr>
          <w:ilvl w:val="0"/>
          <w:numId w:val="12"/>
        </w:numPr>
        <w:spacing w:after="0" w:line="240" w:lineRule="auto"/>
        <w:ind w:left="0" w:firstLine="0"/>
        <w:contextualSpacing/>
        <w:mirrorIndents/>
        <w:rPr>
          <w:rFonts w:ascii="Georgia" w:hAnsi="Georgia" w:cs="Times New Roman"/>
        </w:rPr>
      </w:pPr>
      <w:hyperlink r:id="rId18" w:history="1">
        <w:r w:rsidR="00720F52" w:rsidRPr="00211737">
          <w:rPr>
            <w:rStyle w:val="Hyperlink"/>
            <w:rFonts w:ascii="Georgia" w:hAnsi="Georgia" w:cs="Times New Roman"/>
          </w:rPr>
          <w:t>Copyright Policy</w:t>
        </w:r>
      </w:hyperlink>
    </w:p>
    <w:p w14:paraId="40B3D315" w14:textId="77777777" w:rsidR="00720F52" w:rsidRPr="00211737" w:rsidRDefault="00000000" w:rsidP="00142EB7">
      <w:pPr>
        <w:numPr>
          <w:ilvl w:val="0"/>
          <w:numId w:val="12"/>
        </w:numPr>
        <w:spacing w:after="0" w:line="240" w:lineRule="auto"/>
        <w:ind w:left="0" w:firstLine="0"/>
        <w:contextualSpacing/>
        <w:mirrorIndents/>
        <w:rPr>
          <w:rFonts w:ascii="Georgia" w:hAnsi="Georgia" w:cs="Times New Roman"/>
        </w:rPr>
      </w:pPr>
      <w:hyperlink r:id="rId19" w:history="1">
        <w:r w:rsidR="00720F52" w:rsidRPr="00211737">
          <w:rPr>
            <w:rStyle w:val="Hyperlink"/>
            <w:rFonts w:ascii="Georgia" w:hAnsi="Georgia" w:cs="Times New Roman"/>
          </w:rPr>
          <w:t>Disruptive Classroom Behavior</w:t>
        </w:r>
      </w:hyperlink>
    </w:p>
    <w:p w14:paraId="4DB5AF29" w14:textId="77777777" w:rsidR="00720F52" w:rsidRPr="00211737" w:rsidRDefault="00000000" w:rsidP="00142EB7">
      <w:pPr>
        <w:numPr>
          <w:ilvl w:val="0"/>
          <w:numId w:val="12"/>
        </w:numPr>
        <w:spacing w:after="0" w:line="240" w:lineRule="auto"/>
        <w:ind w:left="0" w:firstLine="0"/>
        <w:contextualSpacing/>
        <w:mirrorIndents/>
        <w:rPr>
          <w:rFonts w:ascii="Georgia" w:hAnsi="Georgia" w:cs="Times New Roman"/>
        </w:rPr>
      </w:pPr>
      <w:hyperlink r:id="rId20" w:history="1">
        <w:r w:rsidR="00720F52" w:rsidRPr="00211737">
          <w:rPr>
            <w:rStyle w:val="Hyperlink"/>
            <w:rFonts w:ascii="Georgia" w:hAnsi="Georgia" w:cs="Times New Roman"/>
          </w:rPr>
          <w:t>Honor Code</w:t>
        </w:r>
      </w:hyperlink>
    </w:p>
    <w:p w14:paraId="4E0D8C43" w14:textId="77777777" w:rsidR="00720F52" w:rsidRPr="00211737" w:rsidRDefault="00000000" w:rsidP="00142EB7">
      <w:pPr>
        <w:numPr>
          <w:ilvl w:val="0"/>
          <w:numId w:val="12"/>
        </w:numPr>
        <w:spacing w:after="0" w:line="240" w:lineRule="auto"/>
        <w:ind w:left="0" w:firstLine="0"/>
        <w:contextualSpacing/>
        <w:mirrorIndents/>
        <w:rPr>
          <w:rFonts w:ascii="Georgia" w:hAnsi="Georgia" w:cs="Times New Roman"/>
        </w:rPr>
      </w:pPr>
      <w:hyperlink r:id="rId21" w:history="1">
        <w:r w:rsidR="00720F52" w:rsidRPr="00211737">
          <w:rPr>
            <w:rStyle w:val="Hyperlink"/>
            <w:rFonts w:ascii="Georgia" w:hAnsi="Georgia" w:cs="Times New Roman"/>
          </w:rPr>
          <w:t>Students with Disabilities</w:t>
        </w:r>
      </w:hyperlink>
    </w:p>
    <w:p w14:paraId="700ACDB5" w14:textId="722ECCA3" w:rsidR="005319C4" w:rsidRPr="005319C4" w:rsidRDefault="00000000" w:rsidP="005319C4">
      <w:pPr>
        <w:numPr>
          <w:ilvl w:val="0"/>
          <w:numId w:val="12"/>
        </w:numPr>
        <w:spacing w:after="0" w:line="240" w:lineRule="auto"/>
        <w:ind w:left="0" w:firstLine="0"/>
        <w:contextualSpacing/>
        <w:mirrorIndents/>
        <w:rPr>
          <w:rFonts w:ascii="Georgia" w:hAnsi="Georgia" w:cs="Times New Roman"/>
        </w:rPr>
      </w:pPr>
      <w:hyperlink r:id="rId22" w:history="1">
        <w:r w:rsidR="00720F52" w:rsidRPr="00211737">
          <w:rPr>
            <w:rStyle w:val="Hyperlink"/>
            <w:rFonts w:ascii="Georgia" w:hAnsi="Georgia" w:cs="Times New Roman"/>
          </w:rPr>
          <w:t>Title IX</w:t>
        </w:r>
      </w:hyperlink>
      <w:r w:rsidR="005319C4" w:rsidRPr="005319C4">
        <w:rPr>
          <w:rFonts w:ascii="Georgia" w:hAnsi="Georgia"/>
          <w:b/>
        </w:rPr>
        <w:br/>
      </w:r>
    </w:p>
    <w:p w14:paraId="20AD833F" w14:textId="77777777" w:rsidR="00720F52" w:rsidRPr="00211737" w:rsidRDefault="00720F52" w:rsidP="00142EB7">
      <w:pPr>
        <w:spacing w:after="0" w:line="240" w:lineRule="auto"/>
        <w:contextualSpacing/>
        <w:mirrorIndents/>
        <w:rPr>
          <w:rFonts w:ascii="Georgia" w:hAnsi="Georgia" w:cs="Times New Roman"/>
        </w:rPr>
      </w:pPr>
      <w:r w:rsidRPr="00211737">
        <w:rPr>
          <w:rFonts w:ascii="Georgia" w:hAnsi="Georgia" w:cs="Times New Roman"/>
        </w:rPr>
        <w:t>The following University services can be found at:</w:t>
      </w:r>
    </w:p>
    <w:p w14:paraId="3B90DC08" w14:textId="77777777" w:rsidR="00720F52" w:rsidRPr="00211737" w:rsidRDefault="00000000" w:rsidP="00142EB7">
      <w:pPr>
        <w:numPr>
          <w:ilvl w:val="0"/>
          <w:numId w:val="12"/>
        </w:numPr>
        <w:spacing w:after="0" w:line="240" w:lineRule="auto"/>
        <w:ind w:left="0" w:firstLine="0"/>
        <w:contextualSpacing/>
        <w:mirrorIndents/>
        <w:rPr>
          <w:rFonts w:ascii="Georgia" w:hAnsi="Georgia" w:cs="Times New Roman"/>
        </w:rPr>
      </w:pPr>
      <w:hyperlink r:id="rId23" w:history="1">
        <w:r w:rsidR="00720F52" w:rsidRPr="00211737">
          <w:rPr>
            <w:rStyle w:val="Hyperlink"/>
            <w:rFonts w:ascii="Georgia" w:hAnsi="Georgia" w:cs="Times New Roman"/>
          </w:rPr>
          <w:t>Associated Students, Inc.</w:t>
        </w:r>
      </w:hyperlink>
      <w:r w:rsidR="00720F52" w:rsidRPr="00211737">
        <w:rPr>
          <w:rFonts w:ascii="Georgia" w:hAnsi="Georgia" w:cs="Times New Roman"/>
        </w:rPr>
        <w:t xml:space="preserve"> </w:t>
      </w:r>
    </w:p>
    <w:p w14:paraId="3F55F812" w14:textId="77777777" w:rsidR="00720F52" w:rsidRPr="00211737" w:rsidRDefault="00000000" w:rsidP="00142EB7">
      <w:pPr>
        <w:numPr>
          <w:ilvl w:val="0"/>
          <w:numId w:val="12"/>
        </w:numPr>
        <w:spacing w:after="0" w:line="240" w:lineRule="auto"/>
        <w:ind w:left="0" w:firstLine="0"/>
        <w:contextualSpacing/>
        <w:mirrorIndents/>
        <w:rPr>
          <w:rFonts w:ascii="Georgia" w:hAnsi="Georgia" w:cs="Times New Roman"/>
        </w:rPr>
      </w:pPr>
      <w:hyperlink r:id="rId24" w:history="1">
        <w:r w:rsidR="00720F52" w:rsidRPr="00211737">
          <w:rPr>
            <w:rStyle w:val="Hyperlink"/>
            <w:rFonts w:ascii="Georgia" w:hAnsi="Georgia" w:cs="Times New Roman"/>
          </w:rPr>
          <w:t>Dream Success Center</w:t>
        </w:r>
      </w:hyperlink>
    </w:p>
    <w:p w14:paraId="601AAA39" w14:textId="77777777" w:rsidR="00720F52" w:rsidRPr="00211737" w:rsidRDefault="00000000" w:rsidP="00142EB7">
      <w:pPr>
        <w:numPr>
          <w:ilvl w:val="0"/>
          <w:numId w:val="12"/>
        </w:numPr>
        <w:spacing w:after="0" w:line="240" w:lineRule="auto"/>
        <w:ind w:left="0" w:firstLine="0"/>
        <w:contextualSpacing/>
        <w:mirrorIndents/>
        <w:rPr>
          <w:rFonts w:ascii="Georgia" w:hAnsi="Georgia" w:cs="Times New Roman"/>
        </w:rPr>
      </w:pPr>
      <w:hyperlink r:id="rId25" w:history="1">
        <w:r w:rsidR="00720F52" w:rsidRPr="00211737">
          <w:rPr>
            <w:rStyle w:val="Hyperlink"/>
            <w:rFonts w:ascii="Georgia" w:hAnsi="Georgia" w:cs="Times New Roman"/>
          </w:rPr>
          <w:t>Learning Center Information</w:t>
        </w:r>
      </w:hyperlink>
    </w:p>
    <w:p w14:paraId="7A0124D2" w14:textId="77777777" w:rsidR="00720F52" w:rsidRPr="00211737" w:rsidRDefault="00000000" w:rsidP="00142EB7">
      <w:pPr>
        <w:numPr>
          <w:ilvl w:val="0"/>
          <w:numId w:val="12"/>
        </w:numPr>
        <w:spacing w:after="0" w:line="240" w:lineRule="auto"/>
        <w:ind w:left="0" w:firstLine="0"/>
        <w:contextualSpacing/>
        <w:mirrorIndents/>
        <w:rPr>
          <w:rFonts w:ascii="Georgia" w:hAnsi="Georgia" w:cs="Times New Roman"/>
        </w:rPr>
      </w:pPr>
      <w:hyperlink r:id="rId26" w:history="1">
        <w:r w:rsidR="00720F52" w:rsidRPr="00211737">
          <w:rPr>
            <w:rStyle w:val="Hyperlink"/>
            <w:rFonts w:ascii="Georgia" w:hAnsi="Georgia" w:cs="Times New Roman"/>
          </w:rPr>
          <w:t>Student Health and Counseling Center</w:t>
        </w:r>
      </w:hyperlink>
    </w:p>
    <w:p w14:paraId="18EE7D82" w14:textId="77777777" w:rsidR="00720F52" w:rsidRPr="00211737" w:rsidRDefault="00000000" w:rsidP="00142EB7">
      <w:pPr>
        <w:numPr>
          <w:ilvl w:val="0"/>
          <w:numId w:val="12"/>
        </w:numPr>
        <w:spacing w:after="0" w:line="240" w:lineRule="auto"/>
        <w:ind w:left="0" w:firstLine="0"/>
        <w:contextualSpacing/>
        <w:mirrorIndents/>
        <w:rPr>
          <w:rFonts w:ascii="Georgia" w:hAnsi="Georgia" w:cs="Times New Roman"/>
        </w:rPr>
      </w:pPr>
      <w:hyperlink r:id="rId27" w:history="1">
        <w:r w:rsidR="00720F52" w:rsidRPr="00211737">
          <w:rPr>
            <w:rStyle w:val="Hyperlink"/>
            <w:rFonts w:ascii="Georgia" w:hAnsi="Georgia" w:cs="Times New Roman"/>
          </w:rPr>
          <w:t>Writing Center</w:t>
        </w:r>
      </w:hyperlink>
    </w:p>
    <w:p w14:paraId="1051A963" w14:textId="77777777" w:rsidR="00720F52" w:rsidRPr="00211737" w:rsidRDefault="00720F52" w:rsidP="00142EB7">
      <w:pPr>
        <w:spacing w:after="0" w:line="240" w:lineRule="auto"/>
        <w:contextualSpacing/>
        <w:mirrorIndents/>
        <w:rPr>
          <w:rFonts w:ascii="Georgia" w:hAnsi="Georgia" w:cs="Times New Roman"/>
          <w:b/>
        </w:rPr>
      </w:pPr>
      <w:bookmarkStart w:id="1" w:name="h.gjdgxs"/>
      <w:bookmarkEnd w:id="1"/>
    </w:p>
    <w:p w14:paraId="27DC078B" w14:textId="77777777" w:rsidR="00720F52" w:rsidRPr="00211737" w:rsidRDefault="00720F52" w:rsidP="00142EB7">
      <w:pPr>
        <w:spacing w:after="0" w:line="240" w:lineRule="auto"/>
        <w:contextualSpacing/>
        <w:mirrorIndents/>
        <w:rPr>
          <w:rFonts w:ascii="Georgia" w:hAnsi="Georgia" w:cs="Times New Roman"/>
          <w:b/>
        </w:rPr>
      </w:pPr>
      <w:r w:rsidRPr="00211737">
        <w:rPr>
          <w:rFonts w:ascii="Georgia" w:hAnsi="Georgia" w:cs="Times New Roman"/>
          <w:b/>
        </w:rPr>
        <w:t>Subject to Change Statement</w:t>
      </w:r>
    </w:p>
    <w:p w14:paraId="7E7F3011" w14:textId="55EAE4F3" w:rsidR="003E3421" w:rsidRPr="00926D9D" w:rsidRDefault="00720F52" w:rsidP="00142EB7">
      <w:pPr>
        <w:spacing w:after="0" w:line="240" w:lineRule="auto"/>
        <w:contextualSpacing/>
        <w:mirrorIndents/>
        <w:rPr>
          <w:rFonts w:ascii="Georgia" w:hAnsi="Georgia" w:cs="Times New Roman"/>
        </w:rPr>
      </w:pPr>
      <w:r w:rsidRPr="00FD1E74">
        <w:rPr>
          <w:rFonts w:ascii="Georgia" w:hAnsi="Georgia" w:cs="Times New Roman"/>
        </w:rPr>
        <w:t>This syllabus and schedule are subject to change in the event of extenuating circumstances.</w:t>
      </w:r>
    </w:p>
    <w:sectPr w:rsidR="003E3421" w:rsidRPr="00926D9D" w:rsidSect="001B471F">
      <w:headerReference w:type="default" r:id="rId28"/>
      <w:footerReference w:type="default" r:id="rId29"/>
      <w:headerReference w:type="first" r:id="rId30"/>
      <w:footerReference w:type="first" r:id="rId3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76CF4" w14:textId="77777777" w:rsidR="00AB305C" w:rsidRDefault="00AB305C" w:rsidP="000826B7">
      <w:pPr>
        <w:spacing w:after="0" w:line="240" w:lineRule="auto"/>
      </w:pPr>
      <w:r>
        <w:separator/>
      </w:r>
    </w:p>
  </w:endnote>
  <w:endnote w:type="continuationSeparator" w:id="0">
    <w:p w14:paraId="477AD0AF" w14:textId="77777777" w:rsidR="00AB305C" w:rsidRDefault="00AB305C" w:rsidP="00082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F87B" w14:textId="0C1404FC" w:rsidR="0002313E" w:rsidRPr="0054231A" w:rsidRDefault="0054231A" w:rsidP="0054231A">
    <w:pPr>
      <w:spacing w:after="0" w:line="240" w:lineRule="auto"/>
      <w:jc w:val="right"/>
      <w:rPr>
        <w:rFonts w:ascii="Georgia" w:hAnsi="Georgia" w:cs="Times New Roman"/>
        <w:sz w:val="20"/>
        <w:szCs w:val="24"/>
      </w:rPr>
    </w:pPr>
    <w:r w:rsidRPr="00892E61">
      <w:rPr>
        <w:rFonts w:ascii="Georgia" w:hAnsi="Georgia" w:cs="Times New Roman"/>
        <w:sz w:val="20"/>
        <w:szCs w:val="24"/>
      </w:rPr>
      <w:t xml:space="preserve">Revised </w:t>
    </w:r>
    <w:proofErr w:type="gramStart"/>
    <w:r w:rsidR="004C00DF">
      <w:rPr>
        <w:rFonts w:ascii="Georgia" w:hAnsi="Georgia" w:cs="Times New Roman"/>
        <w:sz w:val="20"/>
        <w:szCs w:val="24"/>
      </w:rPr>
      <w:t>07/</w:t>
    </w:r>
    <w:r w:rsidR="00E56892">
      <w:rPr>
        <w:rFonts w:ascii="Georgia" w:hAnsi="Georgia" w:cs="Times New Roman"/>
        <w:sz w:val="20"/>
        <w:szCs w:val="24"/>
      </w:rPr>
      <w:t>10</w:t>
    </w:r>
    <w:r w:rsidR="00214E3B">
      <w:rPr>
        <w:rFonts w:ascii="Georgia" w:hAnsi="Georgia" w:cs="Times New Roman"/>
        <w:sz w:val="20"/>
        <w:szCs w:val="24"/>
      </w:rPr>
      <w:t>/2021</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B7BE" w14:textId="770FDF08" w:rsidR="00FA51CF" w:rsidRPr="002B6A71" w:rsidRDefault="002B6A71" w:rsidP="002B6A71">
    <w:pPr>
      <w:pStyle w:val="Footer"/>
      <w:jc w:val="right"/>
    </w:pPr>
    <w:r w:rsidRPr="002B6A71">
      <w:rPr>
        <w:rFonts w:ascii="Georgia" w:hAnsi="Georgia" w:cs="Times New Roman"/>
        <w:sz w:val="20"/>
        <w:szCs w:val="24"/>
      </w:rPr>
      <w:t xml:space="preserve">Revised </w:t>
    </w:r>
    <w:proofErr w:type="gramStart"/>
    <w:r w:rsidR="004C00DF">
      <w:rPr>
        <w:rFonts w:ascii="Georgia" w:hAnsi="Georgia" w:cs="Times New Roman"/>
        <w:sz w:val="20"/>
        <w:szCs w:val="24"/>
      </w:rPr>
      <w:t>07/</w:t>
    </w:r>
    <w:r w:rsidR="00E56892">
      <w:rPr>
        <w:rFonts w:ascii="Georgia" w:hAnsi="Georgia" w:cs="Times New Roman"/>
        <w:sz w:val="20"/>
        <w:szCs w:val="24"/>
      </w:rPr>
      <w:t>10</w:t>
    </w:r>
    <w:r w:rsidRPr="002B6A71">
      <w:rPr>
        <w:rFonts w:ascii="Georgia" w:hAnsi="Georgia" w:cs="Times New Roman"/>
        <w:sz w:val="20"/>
        <w:szCs w:val="24"/>
      </w:rPr>
      <w:t>/202</w:t>
    </w:r>
    <w:r w:rsidR="00214E3B">
      <w:rPr>
        <w:rFonts w:ascii="Georgia" w:hAnsi="Georgia" w:cs="Times New Roman"/>
        <w:sz w:val="20"/>
        <w:szCs w:val="24"/>
      </w:rPr>
      <w:t>1</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57206" w14:textId="77777777" w:rsidR="00AB305C" w:rsidRDefault="00AB305C" w:rsidP="000826B7">
      <w:pPr>
        <w:spacing w:after="0" w:line="240" w:lineRule="auto"/>
      </w:pPr>
      <w:r>
        <w:separator/>
      </w:r>
    </w:p>
  </w:footnote>
  <w:footnote w:type="continuationSeparator" w:id="0">
    <w:p w14:paraId="243D0DBB" w14:textId="77777777" w:rsidR="00AB305C" w:rsidRDefault="00AB305C" w:rsidP="00082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AC32" w14:textId="77777777" w:rsidR="005C5988" w:rsidRPr="005C5988" w:rsidRDefault="005C5988" w:rsidP="005C5988">
    <w:pPr>
      <w:spacing w:after="0" w:line="240" w:lineRule="auto"/>
      <w:jc w:val="center"/>
      <w:rPr>
        <w:rFonts w:ascii="Times New Roman" w:hAnsi="Times New Roman" w:cs="Times New Roman"/>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EF28" w14:textId="77DBFA6E" w:rsidR="00920846" w:rsidRPr="00920846" w:rsidRDefault="00720F52" w:rsidP="00920846">
    <w:pPr>
      <w:pStyle w:val="Heading1"/>
      <w:spacing w:before="0"/>
      <w:jc w:val="center"/>
      <w:rPr>
        <w:rFonts w:ascii="Georgia" w:hAnsi="Georgia" w:cs="Times New Roman"/>
        <w:b/>
        <w:smallCaps/>
        <w:color w:val="auto"/>
        <w:sz w:val="24"/>
        <w:szCs w:val="24"/>
      </w:rPr>
    </w:pPr>
    <w:r w:rsidRPr="003D62B6">
      <w:rPr>
        <w:rFonts w:ascii="Georgia" w:hAnsi="Georgia" w:cs="Times New Roman"/>
        <w:b/>
        <w:smallCaps/>
        <w:color w:val="auto"/>
        <w:sz w:val="24"/>
        <w:szCs w:val="24"/>
      </w:rPr>
      <w:t xml:space="preserve">Communication 114 Syllabus – </w:t>
    </w:r>
    <w:r w:rsidR="00920846">
      <w:rPr>
        <w:rFonts w:ascii="Georgia" w:hAnsi="Georgia" w:cs="Times New Roman"/>
        <w:b/>
        <w:smallCaps/>
        <w:color w:val="auto"/>
        <w:sz w:val="24"/>
        <w:szCs w:val="24"/>
      </w:rPr>
      <w:t>Summer</w:t>
    </w:r>
    <w:r w:rsidR="002B78E6">
      <w:rPr>
        <w:rFonts w:ascii="Georgia" w:hAnsi="Georgia" w:cs="Times New Roman"/>
        <w:b/>
        <w:smallCaps/>
        <w:color w:val="auto"/>
        <w:sz w:val="24"/>
        <w:szCs w:val="24"/>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858"/>
    <w:multiLevelType w:val="hybridMultilevel"/>
    <w:tmpl w:val="37AC2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27C61"/>
    <w:multiLevelType w:val="hybridMultilevel"/>
    <w:tmpl w:val="CB56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B3692"/>
    <w:multiLevelType w:val="hybridMultilevel"/>
    <w:tmpl w:val="6268858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3" w15:restartNumberingAfterBreak="0">
    <w:nsid w:val="08777E83"/>
    <w:multiLevelType w:val="hybridMultilevel"/>
    <w:tmpl w:val="085C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D644B"/>
    <w:multiLevelType w:val="hybridMultilevel"/>
    <w:tmpl w:val="CD2EE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A1206"/>
    <w:multiLevelType w:val="hybridMultilevel"/>
    <w:tmpl w:val="4AAC3A1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6" w15:restartNumberingAfterBreak="0">
    <w:nsid w:val="109D7C87"/>
    <w:multiLevelType w:val="hybridMultilevel"/>
    <w:tmpl w:val="FC0C17C6"/>
    <w:lvl w:ilvl="0" w:tplc="6E96EB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313D5"/>
    <w:multiLevelType w:val="multilevel"/>
    <w:tmpl w:val="24180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2D23D1"/>
    <w:multiLevelType w:val="hybridMultilevel"/>
    <w:tmpl w:val="BD223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A3B30"/>
    <w:multiLevelType w:val="hybridMultilevel"/>
    <w:tmpl w:val="C246A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D57A9"/>
    <w:multiLevelType w:val="hybridMultilevel"/>
    <w:tmpl w:val="92428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208D8"/>
    <w:multiLevelType w:val="hybridMultilevel"/>
    <w:tmpl w:val="B4C8D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EE19E7"/>
    <w:multiLevelType w:val="hybridMultilevel"/>
    <w:tmpl w:val="E3B648B6"/>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3" w15:restartNumberingAfterBreak="0">
    <w:nsid w:val="3F002680"/>
    <w:multiLevelType w:val="hybridMultilevel"/>
    <w:tmpl w:val="4A062024"/>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4" w15:restartNumberingAfterBreak="0">
    <w:nsid w:val="540C2AED"/>
    <w:multiLevelType w:val="hybridMultilevel"/>
    <w:tmpl w:val="C3DAFD80"/>
    <w:lvl w:ilvl="0" w:tplc="2C38E730">
      <w:start w:val="1"/>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717ED"/>
    <w:multiLevelType w:val="hybridMultilevel"/>
    <w:tmpl w:val="3F10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4E2F1B"/>
    <w:multiLevelType w:val="hybridMultilevel"/>
    <w:tmpl w:val="D4708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8C7139"/>
    <w:multiLevelType w:val="hybridMultilevel"/>
    <w:tmpl w:val="E1CE1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86A6B"/>
    <w:multiLevelType w:val="hybridMultilevel"/>
    <w:tmpl w:val="4448EE5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9" w15:restartNumberingAfterBreak="0">
    <w:nsid w:val="68DD2AC6"/>
    <w:multiLevelType w:val="hybridMultilevel"/>
    <w:tmpl w:val="5052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9B3246"/>
    <w:multiLevelType w:val="multilevel"/>
    <w:tmpl w:val="459CF3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02624A"/>
    <w:multiLevelType w:val="hybridMultilevel"/>
    <w:tmpl w:val="121AD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2462D6"/>
    <w:multiLevelType w:val="hybridMultilevel"/>
    <w:tmpl w:val="D5D6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715B7B"/>
    <w:multiLevelType w:val="hybridMultilevel"/>
    <w:tmpl w:val="76C60656"/>
    <w:lvl w:ilvl="0" w:tplc="A9744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9F4B53"/>
    <w:multiLevelType w:val="hybridMultilevel"/>
    <w:tmpl w:val="E79CE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04118A"/>
    <w:multiLevelType w:val="hybridMultilevel"/>
    <w:tmpl w:val="070A4A30"/>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6" w15:restartNumberingAfterBreak="0">
    <w:nsid w:val="79132ECB"/>
    <w:multiLevelType w:val="hybridMultilevel"/>
    <w:tmpl w:val="8ADC8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106F5F"/>
    <w:multiLevelType w:val="hybridMultilevel"/>
    <w:tmpl w:val="B74C849A"/>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num w:numId="1" w16cid:durableId="1575971876">
    <w:abstractNumId w:val="3"/>
  </w:num>
  <w:num w:numId="2" w16cid:durableId="740295032">
    <w:abstractNumId w:val="9"/>
  </w:num>
  <w:num w:numId="3" w16cid:durableId="1257322105">
    <w:abstractNumId w:val="14"/>
  </w:num>
  <w:num w:numId="4" w16cid:durableId="1485318069">
    <w:abstractNumId w:val="4"/>
  </w:num>
  <w:num w:numId="5" w16cid:durableId="270626932">
    <w:abstractNumId w:val="19"/>
  </w:num>
  <w:num w:numId="6" w16cid:durableId="1534658964">
    <w:abstractNumId w:val="1"/>
  </w:num>
  <w:num w:numId="7" w16cid:durableId="1883402869">
    <w:abstractNumId w:val="7"/>
  </w:num>
  <w:num w:numId="8" w16cid:durableId="1627198725">
    <w:abstractNumId w:val="0"/>
  </w:num>
  <w:num w:numId="9" w16cid:durableId="1494372747">
    <w:abstractNumId w:val="17"/>
  </w:num>
  <w:num w:numId="10" w16cid:durableId="1203783266">
    <w:abstractNumId w:val="6"/>
  </w:num>
  <w:num w:numId="11" w16cid:durableId="2100563811">
    <w:abstractNumId w:val="20"/>
  </w:num>
  <w:num w:numId="12" w16cid:durableId="947006772">
    <w:abstractNumId w:val="11"/>
  </w:num>
  <w:num w:numId="13" w16cid:durableId="760300653">
    <w:abstractNumId w:val="16"/>
  </w:num>
  <w:num w:numId="14" w16cid:durableId="1166743985">
    <w:abstractNumId w:val="21"/>
  </w:num>
  <w:num w:numId="15" w16cid:durableId="1985118028">
    <w:abstractNumId w:val="15"/>
  </w:num>
  <w:num w:numId="16" w16cid:durableId="15931237">
    <w:abstractNumId w:val="10"/>
  </w:num>
  <w:num w:numId="17" w16cid:durableId="1340353396">
    <w:abstractNumId w:val="24"/>
  </w:num>
  <w:num w:numId="18" w16cid:durableId="1478768726">
    <w:abstractNumId w:val="23"/>
  </w:num>
  <w:num w:numId="19" w16cid:durableId="1369800259">
    <w:abstractNumId w:val="8"/>
  </w:num>
  <w:num w:numId="20" w16cid:durableId="1380665189">
    <w:abstractNumId w:val="26"/>
  </w:num>
  <w:num w:numId="21" w16cid:durableId="2103987237">
    <w:abstractNumId w:val="13"/>
  </w:num>
  <w:num w:numId="22" w16cid:durableId="743920029">
    <w:abstractNumId w:val="25"/>
  </w:num>
  <w:num w:numId="23" w16cid:durableId="710694773">
    <w:abstractNumId w:val="2"/>
  </w:num>
  <w:num w:numId="24" w16cid:durableId="1703166287">
    <w:abstractNumId w:val="5"/>
  </w:num>
  <w:num w:numId="25" w16cid:durableId="743573087">
    <w:abstractNumId w:val="18"/>
  </w:num>
  <w:num w:numId="26" w16cid:durableId="30571201">
    <w:abstractNumId w:val="12"/>
  </w:num>
  <w:num w:numId="27" w16cid:durableId="877090815">
    <w:abstractNumId w:val="27"/>
  </w:num>
  <w:num w:numId="28" w16cid:durableId="6593897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8C1"/>
    <w:rsid w:val="00000936"/>
    <w:rsid w:val="00004DDE"/>
    <w:rsid w:val="00010551"/>
    <w:rsid w:val="000161F6"/>
    <w:rsid w:val="0002313E"/>
    <w:rsid w:val="0002775E"/>
    <w:rsid w:val="0004574E"/>
    <w:rsid w:val="0004754C"/>
    <w:rsid w:val="00050EAD"/>
    <w:rsid w:val="00053FBC"/>
    <w:rsid w:val="00070EEB"/>
    <w:rsid w:val="00071224"/>
    <w:rsid w:val="00072B28"/>
    <w:rsid w:val="00077C34"/>
    <w:rsid w:val="00080E07"/>
    <w:rsid w:val="000826B7"/>
    <w:rsid w:val="00083F2E"/>
    <w:rsid w:val="00084558"/>
    <w:rsid w:val="000920A3"/>
    <w:rsid w:val="00093198"/>
    <w:rsid w:val="000A48D7"/>
    <w:rsid w:val="000A4CEC"/>
    <w:rsid w:val="000A51DD"/>
    <w:rsid w:val="000C0933"/>
    <w:rsid w:val="000C6B9F"/>
    <w:rsid w:val="000D20D3"/>
    <w:rsid w:val="000D3F33"/>
    <w:rsid w:val="000E0881"/>
    <w:rsid w:val="000E70C2"/>
    <w:rsid w:val="000F14A0"/>
    <w:rsid w:val="000F2305"/>
    <w:rsid w:val="00106F71"/>
    <w:rsid w:val="00114608"/>
    <w:rsid w:val="00134534"/>
    <w:rsid w:val="00140AD1"/>
    <w:rsid w:val="00142EB7"/>
    <w:rsid w:val="00142EC2"/>
    <w:rsid w:val="00147891"/>
    <w:rsid w:val="00157E97"/>
    <w:rsid w:val="00160AFB"/>
    <w:rsid w:val="00167AA0"/>
    <w:rsid w:val="001701A2"/>
    <w:rsid w:val="00190C41"/>
    <w:rsid w:val="00197E0A"/>
    <w:rsid w:val="001B471F"/>
    <w:rsid w:val="001C4E80"/>
    <w:rsid w:val="001C4F1F"/>
    <w:rsid w:val="001E1151"/>
    <w:rsid w:val="001E1227"/>
    <w:rsid w:val="001E4ECD"/>
    <w:rsid w:val="001E6CCE"/>
    <w:rsid w:val="001F1443"/>
    <w:rsid w:val="001F5761"/>
    <w:rsid w:val="001F62D1"/>
    <w:rsid w:val="00201F2C"/>
    <w:rsid w:val="00203FE8"/>
    <w:rsid w:val="00211737"/>
    <w:rsid w:val="00214E3B"/>
    <w:rsid w:val="002261EE"/>
    <w:rsid w:val="00241CD3"/>
    <w:rsid w:val="002537CF"/>
    <w:rsid w:val="00271D75"/>
    <w:rsid w:val="002827BD"/>
    <w:rsid w:val="00284F59"/>
    <w:rsid w:val="00290218"/>
    <w:rsid w:val="00293295"/>
    <w:rsid w:val="002975BF"/>
    <w:rsid w:val="002B3E9B"/>
    <w:rsid w:val="002B57D5"/>
    <w:rsid w:val="002B6A71"/>
    <w:rsid w:val="002B717A"/>
    <w:rsid w:val="002B78E6"/>
    <w:rsid w:val="002C334F"/>
    <w:rsid w:val="002D42D4"/>
    <w:rsid w:val="002E2867"/>
    <w:rsid w:val="002E7E48"/>
    <w:rsid w:val="002F1900"/>
    <w:rsid w:val="002F4DB9"/>
    <w:rsid w:val="00303629"/>
    <w:rsid w:val="00313382"/>
    <w:rsid w:val="00317A4D"/>
    <w:rsid w:val="003237E6"/>
    <w:rsid w:val="00324070"/>
    <w:rsid w:val="003329A7"/>
    <w:rsid w:val="00335018"/>
    <w:rsid w:val="0035312A"/>
    <w:rsid w:val="00357420"/>
    <w:rsid w:val="00360119"/>
    <w:rsid w:val="00372433"/>
    <w:rsid w:val="00384914"/>
    <w:rsid w:val="00386C80"/>
    <w:rsid w:val="003A1D64"/>
    <w:rsid w:val="003A38DF"/>
    <w:rsid w:val="003A63F8"/>
    <w:rsid w:val="003B4A10"/>
    <w:rsid w:val="003C1A37"/>
    <w:rsid w:val="003C2B3F"/>
    <w:rsid w:val="003C59DF"/>
    <w:rsid w:val="003D4C91"/>
    <w:rsid w:val="003E3421"/>
    <w:rsid w:val="0040604C"/>
    <w:rsid w:val="004121D8"/>
    <w:rsid w:val="004154B0"/>
    <w:rsid w:val="00431C41"/>
    <w:rsid w:val="00433461"/>
    <w:rsid w:val="00442D82"/>
    <w:rsid w:val="00444D7C"/>
    <w:rsid w:val="004569B4"/>
    <w:rsid w:val="0046129F"/>
    <w:rsid w:val="004619D4"/>
    <w:rsid w:val="004631A6"/>
    <w:rsid w:val="00463569"/>
    <w:rsid w:val="00471D91"/>
    <w:rsid w:val="00471E97"/>
    <w:rsid w:val="00493BCA"/>
    <w:rsid w:val="004A0BEA"/>
    <w:rsid w:val="004A1573"/>
    <w:rsid w:val="004A3C6D"/>
    <w:rsid w:val="004B1DCA"/>
    <w:rsid w:val="004B3FA5"/>
    <w:rsid w:val="004B5F65"/>
    <w:rsid w:val="004C00DF"/>
    <w:rsid w:val="004C2D86"/>
    <w:rsid w:val="004E3D5F"/>
    <w:rsid w:val="004E4C1E"/>
    <w:rsid w:val="00520D7E"/>
    <w:rsid w:val="00522C59"/>
    <w:rsid w:val="00527B85"/>
    <w:rsid w:val="005319C4"/>
    <w:rsid w:val="0053598B"/>
    <w:rsid w:val="00536C5E"/>
    <w:rsid w:val="0054231A"/>
    <w:rsid w:val="005433F9"/>
    <w:rsid w:val="00550753"/>
    <w:rsid w:val="0055116A"/>
    <w:rsid w:val="00555EAB"/>
    <w:rsid w:val="00560F1C"/>
    <w:rsid w:val="005628C1"/>
    <w:rsid w:val="00563C00"/>
    <w:rsid w:val="00566146"/>
    <w:rsid w:val="0056618E"/>
    <w:rsid w:val="00566291"/>
    <w:rsid w:val="00566F54"/>
    <w:rsid w:val="005903D8"/>
    <w:rsid w:val="005952E8"/>
    <w:rsid w:val="005A6971"/>
    <w:rsid w:val="005B1019"/>
    <w:rsid w:val="005B5E43"/>
    <w:rsid w:val="005C5988"/>
    <w:rsid w:val="005D6467"/>
    <w:rsid w:val="005D7357"/>
    <w:rsid w:val="005E2DEA"/>
    <w:rsid w:val="005E3DB6"/>
    <w:rsid w:val="005E4772"/>
    <w:rsid w:val="006110C5"/>
    <w:rsid w:val="006110EB"/>
    <w:rsid w:val="006235D6"/>
    <w:rsid w:val="006427F0"/>
    <w:rsid w:val="006434B8"/>
    <w:rsid w:val="00645AB5"/>
    <w:rsid w:val="0065295A"/>
    <w:rsid w:val="00655105"/>
    <w:rsid w:val="006721F6"/>
    <w:rsid w:val="00673C6C"/>
    <w:rsid w:val="006919C6"/>
    <w:rsid w:val="006A007A"/>
    <w:rsid w:val="006A762E"/>
    <w:rsid w:val="006B003E"/>
    <w:rsid w:val="006B31E4"/>
    <w:rsid w:val="006C17DF"/>
    <w:rsid w:val="006D70C8"/>
    <w:rsid w:val="006E0186"/>
    <w:rsid w:val="006F01B8"/>
    <w:rsid w:val="006F4BE7"/>
    <w:rsid w:val="006F4D50"/>
    <w:rsid w:val="006F7481"/>
    <w:rsid w:val="00704DBE"/>
    <w:rsid w:val="0071462C"/>
    <w:rsid w:val="00720F52"/>
    <w:rsid w:val="00723F27"/>
    <w:rsid w:val="0074366C"/>
    <w:rsid w:val="00776875"/>
    <w:rsid w:val="00785CC1"/>
    <w:rsid w:val="00794915"/>
    <w:rsid w:val="007A78E2"/>
    <w:rsid w:val="007B3227"/>
    <w:rsid w:val="007B4EB5"/>
    <w:rsid w:val="007F3282"/>
    <w:rsid w:val="00803A2F"/>
    <w:rsid w:val="00803FC9"/>
    <w:rsid w:val="00812140"/>
    <w:rsid w:val="008167D7"/>
    <w:rsid w:val="0081744E"/>
    <w:rsid w:val="00821D0D"/>
    <w:rsid w:val="00822660"/>
    <w:rsid w:val="0082335B"/>
    <w:rsid w:val="0082337F"/>
    <w:rsid w:val="00825107"/>
    <w:rsid w:val="00827378"/>
    <w:rsid w:val="0085692E"/>
    <w:rsid w:val="00892E61"/>
    <w:rsid w:val="008A1ED1"/>
    <w:rsid w:val="008C761C"/>
    <w:rsid w:val="008D7210"/>
    <w:rsid w:val="008E35FE"/>
    <w:rsid w:val="008F03F0"/>
    <w:rsid w:val="008F5473"/>
    <w:rsid w:val="008F5A47"/>
    <w:rsid w:val="008F6092"/>
    <w:rsid w:val="009111C6"/>
    <w:rsid w:val="00912843"/>
    <w:rsid w:val="00917E55"/>
    <w:rsid w:val="00920846"/>
    <w:rsid w:val="00922A87"/>
    <w:rsid w:val="00926D9D"/>
    <w:rsid w:val="009309BD"/>
    <w:rsid w:val="00936AD7"/>
    <w:rsid w:val="00937794"/>
    <w:rsid w:val="00937EC1"/>
    <w:rsid w:val="00947B6D"/>
    <w:rsid w:val="00967DC0"/>
    <w:rsid w:val="00971DA7"/>
    <w:rsid w:val="009A1BB3"/>
    <w:rsid w:val="009A222E"/>
    <w:rsid w:val="009E01F8"/>
    <w:rsid w:val="009E0D7A"/>
    <w:rsid w:val="009E2E8B"/>
    <w:rsid w:val="009E5B23"/>
    <w:rsid w:val="009F3D22"/>
    <w:rsid w:val="00A11848"/>
    <w:rsid w:val="00A203D6"/>
    <w:rsid w:val="00A30FC7"/>
    <w:rsid w:val="00A32436"/>
    <w:rsid w:val="00A453C1"/>
    <w:rsid w:val="00A46733"/>
    <w:rsid w:val="00A55D9B"/>
    <w:rsid w:val="00A624EE"/>
    <w:rsid w:val="00A64B75"/>
    <w:rsid w:val="00A730DD"/>
    <w:rsid w:val="00A85C6B"/>
    <w:rsid w:val="00AB305C"/>
    <w:rsid w:val="00AB3EB2"/>
    <w:rsid w:val="00AB6E7D"/>
    <w:rsid w:val="00AC6747"/>
    <w:rsid w:val="00B12945"/>
    <w:rsid w:val="00B1325F"/>
    <w:rsid w:val="00B16FF4"/>
    <w:rsid w:val="00B22D16"/>
    <w:rsid w:val="00B45701"/>
    <w:rsid w:val="00B52485"/>
    <w:rsid w:val="00B73B03"/>
    <w:rsid w:val="00B753ED"/>
    <w:rsid w:val="00B8063A"/>
    <w:rsid w:val="00B83D7E"/>
    <w:rsid w:val="00B83FBA"/>
    <w:rsid w:val="00B8516A"/>
    <w:rsid w:val="00B95313"/>
    <w:rsid w:val="00BB0F34"/>
    <w:rsid w:val="00BC261D"/>
    <w:rsid w:val="00BC2AC8"/>
    <w:rsid w:val="00BE395C"/>
    <w:rsid w:val="00BE4066"/>
    <w:rsid w:val="00BE50A5"/>
    <w:rsid w:val="00BF11BF"/>
    <w:rsid w:val="00C01609"/>
    <w:rsid w:val="00C01A6F"/>
    <w:rsid w:val="00C0416F"/>
    <w:rsid w:val="00C1352C"/>
    <w:rsid w:val="00C13AF7"/>
    <w:rsid w:val="00C212A2"/>
    <w:rsid w:val="00C272FF"/>
    <w:rsid w:val="00C34461"/>
    <w:rsid w:val="00C43136"/>
    <w:rsid w:val="00C43DFA"/>
    <w:rsid w:val="00C455E0"/>
    <w:rsid w:val="00C45EF7"/>
    <w:rsid w:val="00C46F1E"/>
    <w:rsid w:val="00C4793F"/>
    <w:rsid w:val="00C55EAF"/>
    <w:rsid w:val="00C815C9"/>
    <w:rsid w:val="00C868AD"/>
    <w:rsid w:val="00CA036D"/>
    <w:rsid w:val="00CA21F7"/>
    <w:rsid w:val="00CA78D6"/>
    <w:rsid w:val="00CA7AF7"/>
    <w:rsid w:val="00CB00F3"/>
    <w:rsid w:val="00CB04EB"/>
    <w:rsid w:val="00CB2F98"/>
    <w:rsid w:val="00CC21A6"/>
    <w:rsid w:val="00CC4893"/>
    <w:rsid w:val="00CD4450"/>
    <w:rsid w:val="00D22D03"/>
    <w:rsid w:val="00D22D2D"/>
    <w:rsid w:val="00D24ED3"/>
    <w:rsid w:val="00D35F8D"/>
    <w:rsid w:val="00D62CF6"/>
    <w:rsid w:val="00D67A8A"/>
    <w:rsid w:val="00D7486F"/>
    <w:rsid w:val="00D74F03"/>
    <w:rsid w:val="00D75928"/>
    <w:rsid w:val="00D82AAE"/>
    <w:rsid w:val="00D82E0E"/>
    <w:rsid w:val="00D84FE8"/>
    <w:rsid w:val="00D860CD"/>
    <w:rsid w:val="00D92810"/>
    <w:rsid w:val="00D97A5A"/>
    <w:rsid w:val="00DC50CA"/>
    <w:rsid w:val="00DD215A"/>
    <w:rsid w:val="00DD2592"/>
    <w:rsid w:val="00E02D98"/>
    <w:rsid w:val="00E23A32"/>
    <w:rsid w:val="00E25B63"/>
    <w:rsid w:val="00E42A24"/>
    <w:rsid w:val="00E43EB7"/>
    <w:rsid w:val="00E53541"/>
    <w:rsid w:val="00E56892"/>
    <w:rsid w:val="00E621B2"/>
    <w:rsid w:val="00E716B8"/>
    <w:rsid w:val="00E72929"/>
    <w:rsid w:val="00E77826"/>
    <w:rsid w:val="00E77F51"/>
    <w:rsid w:val="00E80729"/>
    <w:rsid w:val="00E80786"/>
    <w:rsid w:val="00E877DA"/>
    <w:rsid w:val="00EB2A0C"/>
    <w:rsid w:val="00EC362B"/>
    <w:rsid w:val="00EC4DAE"/>
    <w:rsid w:val="00ED1D44"/>
    <w:rsid w:val="00ED25E6"/>
    <w:rsid w:val="00EF0C39"/>
    <w:rsid w:val="00EF40FA"/>
    <w:rsid w:val="00EF4884"/>
    <w:rsid w:val="00F00CC5"/>
    <w:rsid w:val="00F013BC"/>
    <w:rsid w:val="00F0220B"/>
    <w:rsid w:val="00F10530"/>
    <w:rsid w:val="00F17230"/>
    <w:rsid w:val="00F21439"/>
    <w:rsid w:val="00F330D2"/>
    <w:rsid w:val="00F444E2"/>
    <w:rsid w:val="00F45B5A"/>
    <w:rsid w:val="00F51892"/>
    <w:rsid w:val="00F52EB6"/>
    <w:rsid w:val="00F537BC"/>
    <w:rsid w:val="00F54539"/>
    <w:rsid w:val="00F658D9"/>
    <w:rsid w:val="00F73CC8"/>
    <w:rsid w:val="00F91228"/>
    <w:rsid w:val="00FA0BAD"/>
    <w:rsid w:val="00FA51CF"/>
    <w:rsid w:val="00FC1C28"/>
    <w:rsid w:val="00FD1E74"/>
    <w:rsid w:val="00FD2766"/>
    <w:rsid w:val="00FD5666"/>
    <w:rsid w:val="00FE3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E42BE"/>
  <w15:chartTrackingRefBased/>
  <w15:docId w15:val="{47BCD2ED-74D5-4B32-A88E-50FE8A0F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69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11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E11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E115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E115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E115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8C1"/>
    <w:rPr>
      <w:color w:val="0563C1" w:themeColor="hyperlink"/>
      <w:u w:val="single"/>
    </w:rPr>
  </w:style>
  <w:style w:type="character" w:customStyle="1" w:styleId="UnresolvedMention1">
    <w:name w:val="Unresolved Mention1"/>
    <w:basedOn w:val="DefaultParagraphFont"/>
    <w:uiPriority w:val="99"/>
    <w:semiHidden/>
    <w:unhideWhenUsed/>
    <w:rsid w:val="005628C1"/>
    <w:rPr>
      <w:color w:val="605E5C"/>
      <w:shd w:val="clear" w:color="auto" w:fill="E1DFDD"/>
    </w:rPr>
  </w:style>
  <w:style w:type="paragraph" w:styleId="ListParagraph">
    <w:name w:val="List Paragraph"/>
    <w:basedOn w:val="Normal"/>
    <w:uiPriority w:val="34"/>
    <w:qFormat/>
    <w:rsid w:val="005628C1"/>
    <w:pPr>
      <w:ind w:left="720"/>
      <w:contextualSpacing/>
    </w:pPr>
  </w:style>
  <w:style w:type="table" w:styleId="TableGrid">
    <w:name w:val="Table Grid"/>
    <w:basedOn w:val="TableNormal"/>
    <w:uiPriority w:val="39"/>
    <w:rsid w:val="00912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2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6B7"/>
  </w:style>
  <w:style w:type="paragraph" w:styleId="Footer">
    <w:name w:val="footer"/>
    <w:basedOn w:val="Normal"/>
    <w:link w:val="FooterChar"/>
    <w:uiPriority w:val="99"/>
    <w:unhideWhenUsed/>
    <w:rsid w:val="00082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6B7"/>
  </w:style>
  <w:style w:type="character" w:customStyle="1" w:styleId="UnresolvedMention2">
    <w:name w:val="Unresolved Mention2"/>
    <w:basedOn w:val="DefaultParagraphFont"/>
    <w:uiPriority w:val="99"/>
    <w:rsid w:val="00B753ED"/>
    <w:rPr>
      <w:color w:val="605E5C"/>
      <w:shd w:val="clear" w:color="auto" w:fill="E1DFDD"/>
    </w:rPr>
  </w:style>
  <w:style w:type="character" w:customStyle="1" w:styleId="Heading1Char">
    <w:name w:val="Heading 1 Char"/>
    <w:basedOn w:val="DefaultParagraphFont"/>
    <w:link w:val="Heading1"/>
    <w:uiPriority w:val="9"/>
    <w:rsid w:val="004569B4"/>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B22D16"/>
    <w:rPr>
      <w:b/>
      <w:bCs/>
    </w:rPr>
  </w:style>
  <w:style w:type="character" w:customStyle="1" w:styleId="screenreader-only">
    <w:name w:val="screenreader-only"/>
    <w:basedOn w:val="DefaultParagraphFont"/>
    <w:rsid w:val="00B22D16"/>
  </w:style>
  <w:style w:type="paragraph" w:customStyle="1" w:styleId="GeorgiaHeadline">
    <w:name w:val="Georgia Headline"/>
    <w:basedOn w:val="Normal"/>
    <w:link w:val="GeorgiaHeadlineChar"/>
    <w:autoRedefine/>
    <w:qFormat/>
    <w:rsid w:val="001E1151"/>
    <w:pPr>
      <w:spacing w:after="0"/>
    </w:pPr>
    <w:rPr>
      <w:rFonts w:ascii="Georgia" w:hAnsi="Georgia"/>
      <w:b/>
    </w:rPr>
  </w:style>
  <w:style w:type="character" w:customStyle="1" w:styleId="Heading2Char">
    <w:name w:val="Heading 2 Char"/>
    <w:basedOn w:val="DefaultParagraphFont"/>
    <w:link w:val="Heading2"/>
    <w:uiPriority w:val="9"/>
    <w:rsid w:val="001E1151"/>
    <w:rPr>
      <w:rFonts w:asciiTheme="majorHAnsi" w:eastAsiaTheme="majorEastAsia" w:hAnsiTheme="majorHAnsi" w:cstheme="majorBidi"/>
      <w:color w:val="2F5496" w:themeColor="accent1" w:themeShade="BF"/>
      <w:sz w:val="26"/>
      <w:szCs w:val="26"/>
    </w:rPr>
  </w:style>
  <w:style w:type="character" w:customStyle="1" w:styleId="GeorgiaHeadlineChar">
    <w:name w:val="Georgia Headline Char"/>
    <w:basedOn w:val="DefaultParagraphFont"/>
    <w:link w:val="GeorgiaHeadline"/>
    <w:rsid w:val="001E1151"/>
    <w:rPr>
      <w:rFonts w:ascii="Georgia" w:hAnsi="Georgia"/>
      <w:b/>
    </w:rPr>
  </w:style>
  <w:style w:type="character" w:customStyle="1" w:styleId="Heading3Char">
    <w:name w:val="Heading 3 Char"/>
    <w:basedOn w:val="DefaultParagraphFont"/>
    <w:link w:val="Heading3"/>
    <w:uiPriority w:val="9"/>
    <w:rsid w:val="001E115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E115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E115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1E1151"/>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37243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226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02257">
      <w:bodyDiv w:val="1"/>
      <w:marLeft w:val="0"/>
      <w:marRight w:val="0"/>
      <w:marTop w:val="0"/>
      <w:marBottom w:val="0"/>
      <w:divBdr>
        <w:top w:val="none" w:sz="0" w:space="0" w:color="auto"/>
        <w:left w:val="none" w:sz="0" w:space="0" w:color="auto"/>
        <w:bottom w:val="none" w:sz="0" w:space="0" w:color="auto"/>
        <w:right w:val="none" w:sz="0" w:space="0" w:color="auto"/>
      </w:divBdr>
    </w:div>
    <w:div w:id="1113213857">
      <w:bodyDiv w:val="1"/>
      <w:marLeft w:val="0"/>
      <w:marRight w:val="0"/>
      <w:marTop w:val="0"/>
      <w:marBottom w:val="0"/>
      <w:divBdr>
        <w:top w:val="none" w:sz="0" w:space="0" w:color="auto"/>
        <w:left w:val="none" w:sz="0" w:space="0" w:color="auto"/>
        <w:bottom w:val="none" w:sz="0" w:space="0" w:color="auto"/>
        <w:right w:val="none" w:sz="0" w:space="0" w:color="auto"/>
      </w:divBdr>
    </w:div>
    <w:div w:id="135465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resnostate.edu/help/" TargetMode="External"/><Relationship Id="rId18" Type="http://schemas.openxmlformats.org/officeDocument/2006/relationships/hyperlink" Target="http://www.fresnostate.edu/home/about/copyright.html" TargetMode="External"/><Relationship Id="rId26" Type="http://schemas.openxmlformats.org/officeDocument/2006/relationships/hyperlink" Target="https://www.fresnostate.edu/studentaffairs/health/" TargetMode="External"/><Relationship Id="rId3" Type="http://schemas.openxmlformats.org/officeDocument/2006/relationships/styles" Target="styles.xml"/><Relationship Id="rId21" Type="http://schemas.openxmlformats.org/officeDocument/2006/relationships/hyperlink" Target="http://fresnostate.edu/studentaffairs/ssd/" TargetMode="External"/><Relationship Id="rId7" Type="http://schemas.openxmlformats.org/officeDocument/2006/relationships/endnotes" Target="endnotes.xml"/><Relationship Id="rId12" Type="http://schemas.openxmlformats.org/officeDocument/2006/relationships/hyperlink" Target="mailto:kjayotte@csufresno.edu" TargetMode="External"/><Relationship Id="rId17" Type="http://schemas.openxmlformats.org/officeDocument/2006/relationships/hyperlink" Target="https://www.fresnostate.edu/catalog/academic-regulations/index.html" TargetMode="External"/><Relationship Id="rId25" Type="http://schemas.openxmlformats.org/officeDocument/2006/relationships/hyperlink" Target="http://fresnostate.edu/studentaffairs/lr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resnostate.edu/academics/facultyaffairs/documents/apm/235.pdf" TargetMode="External"/><Relationship Id="rId20" Type="http://schemas.openxmlformats.org/officeDocument/2006/relationships/hyperlink" Target="http://fresnostate.edu/academics/facultyaffairs/documents/apm/236_000.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snostate.edu/coronavirus" TargetMode="External"/><Relationship Id="rId24" Type="http://schemas.openxmlformats.org/officeDocument/2006/relationships/hyperlink" Target="http://fresnostate.edu/studentaffairs/dsc/index.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resnostate.edu/studentaffairs/registrar/registration/add-drop-deadlines.html" TargetMode="External"/><Relationship Id="rId23" Type="http://schemas.openxmlformats.org/officeDocument/2006/relationships/hyperlink" Target="http://fresnostateasi.org/" TargetMode="External"/><Relationship Id="rId28" Type="http://schemas.openxmlformats.org/officeDocument/2006/relationships/header" Target="header1.xml"/><Relationship Id="rId10" Type="http://schemas.openxmlformats.org/officeDocument/2006/relationships/hyperlink" Target="https://fresnostate.co1.qualtrics.com/jfe/form/SV_3faIAsuC8CzuFjD?Q_FormSessionID=FS_UFJ902LXgDJbKeZ" TargetMode="External"/><Relationship Id="rId19" Type="http://schemas.openxmlformats.org/officeDocument/2006/relationships/hyperlink" Target="http://www.fresnostate.edu/academics/facultyaffairs/documents/apm/419.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zoom.us/j/2660031349?pwd=ckpuVllXVytxQ0ZVTitrMTQ0cWVhdz09" TargetMode="External"/><Relationship Id="rId14" Type="http://schemas.openxmlformats.org/officeDocument/2006/relationships/hyperlink" Target="https://fresnostate.teamdynamix.com/TDClient/1922/Portal/KB/" TargetMode="External"/><Relationship Id="rId22" Type="http://schemas.openxmlformats.org/officeDocument/2006/relationships/hyperlink" Target="http://www.fresnostate.edu/adminserv/hr/title-ix/index.html" TargetMode="External"/><Relationship Id="rId27" Type="http://schemas.openxmlformats.org/officeDocument/2006/relationships/hyperlink" Target="http://www.fresnostate.edu/artshum/writingcenter/" TargetMode="External"/><Relationship Id="rId30" Type="http://schemas.openxmlformats.org/officeDocument/2006/relationships/header" Target="header2.xml"/><Relationship Id="rId8" Type="http://schemas.openxmlformats.org/officeDocument/2006/relationships/hyperlink" Target="mailto:cjmoss@csufresn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A1799-5DDB-4726-B185-F58360672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2608</Words>
  <Characters>14871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Skylar, Ashley</cp:lastModifiedBy>
  <cp:revision>2</cp:revision>
  <cp:lastPrinted>2020-08-05T07:21:00Z</cp:lastPrinted>
  <dcterms:created xsi:type="dcterms:W3CDTF">2023-07-31T16:17:00Z</dcterms:created>
  <dcterms:modified xsi:type="dcterms:W3CDTF">2023-07-31T16:17:00Z</dcterms:modified>
</cp:coreProperties>
</file>